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jc w:val="center"/>
        <w:rPr>
          <w:b/>
          <w:lang w:val="uk-UA"/>
        </w:rPr>
      </w:pPr>
      <w:r>
        <w:rPr>
          <w:b/>
          <w:lang w:val="uk-UA"/>
        </w:rPr>
        <w:t>СИЛАБУС</w:t>
      </w:r>
    </w:p>
    <w:p>
      <w:pPr>
        <w:pStyle w:val="Normal"/>
        <w:ind w:left="783"/>
        <w:jc w:val="both"/>
        <w:rPr>
          <w:b/>
          <w:szCs w:val="28"/>
          <w:lang w:val="uk-UA"/>
        </w:rPr>
      </w:pPr>
      <w:r>
        <w:rPr>
          <w:b/>
          <w:lang w:val="uk-UA"/>
        </w:rPr>
        <w:t xml:space="preserve">навчальної дисципліни </w:t>
      </w:r>
      <w:r>
        <w:rPr>
          <w:b/>
          <w:szCs w:val="28"/>
          <w:lang w:val="uk-UA"/>
        </w:rPr>
        <w:t>“Радіотехнічні системи і засоби кораблів ”</w:t>
      </w:r>
    </w:p>
    <w:p>
      <w:pPr>
        <w:pStyle w:val="Normal"/>
        <w:spacing w:lineRule="auto" w:line="360"/>
        <w:ind w:firstLine="674" w:left="34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p>
      <w:pPr>
        <w:pStyle w:val="Normal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</w:r>
    </w:p>
    <w:tbl>
      <w:tblPr>
        <w:tblW w:w="9659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8"/>
        <w:gridCol w:w="3543"/>
        <w:gridCol w:w="2998"/>
      </w:tblGrid>
      <w:tr>
        <w:trPr>
          <w:trHeight w:val="496" w:hRule="atLeast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Характеристика навчальної дисципліни</w:t>
            </w:r>
          </w:p>
        </w:tc>
      </w:tr>
      <w:tr>
        <w:trPr>
          <w:trHeight w:val="262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денна форма навчання</w:t>
            </w:r>
          </w:p>
        </w:tc>
      </w:tr>
      <w:tr>
        <w:trPr>
          <w:trHeight w:val="1256" w:hRule="atLeast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Кількість кредитів – 3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  <w:lang w:val="uk-UA"/>
              </w:rPr>
              <w:t xml:space="preserve">Модулів – </w:t>
            </w:r>
            <w:r>
              <w:rPr>
                <w:bCs/>
                <w:szCs w:val="28"/>
              </w:rPr>
              <w:t>1</w:t>
            </w:r>
          </w:p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Змістовних модулів - 1 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Загальна кількість годин – 90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Кількість: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аудиторних годин – 44 годин,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годин самостійної роботи – 46 годин</w:t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Галузь знань:</w:t>
            </w:r>
          </w:p>
          <w:p>
            <w:pPr>
              <w:pStyle w:val="Normal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25 Воєнні науки, національна безпека, безпека державного кордону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 вибором</w:t>
            </w:r>
          </w:p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</w:tr>
      <w:tr>
        <w:trPr>
          <w:trHeight w:val="1256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Спеціальність:</w:t>
            </w:r>
          </w:p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255 Озброєння та військова техніка</w:t>
            </w:r>
          </w:p>
        </w:tc>
        <w:tc>
          <w:tcPr>
            <w:tcW w:w="2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</w:tr>
      <w:tr>
        <w:trPr>
          <w:trHeight w:val="17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Спеціалізація:</w:t>
            </w:r>
          </w:p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Корабельна зброя засоби навігації</w:t>
            </w:r>
          </w:p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Рік підготовки:</w:t>
            </w:r>
          </w:p>
        </w:tc>
      </w:tr>
      <w:tr>
        <w:trPr>
          <w:trHeight w:val="207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3-й</w:t>
            </w:r>
          </w:p>
        </w:tc>
      </w:tr>
      <w:tr>
        <w:trPr>
          <w:trHeight w:val="232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u w:val="single"/>
                <w:lang w:val="uk-UA"/>
              </w:rPr>
            </w:pPr>
            <w:r>
              <w:rPr>
                <w:bCs/>
                <w:szCs w:val="28"/>
                <w:u w:val="single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Семестр</w:t>
            </w:r>
          </w:p>
        </w:tc>
      </w:tr>
      <w:tr>
        <w:trPr>
          <w:trHeight w:val="323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5-й</w:t>
            </w:r>
          </w:p>
        </w:tc>
      </w:tr>
      <w:tr>
        <w:trPr>
          <w:trHeight w:val="322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Лекції</w:t>
            </w:r>
          </w:p>
        </w:tc>
      </w:tr>
      <w:tr>
        <w:trPr>
          <w:trHeight w:val="32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Освітньо-кваліфікаційний рівень:</w:t>
            </w:r>
          </w:p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Перший (бакалаврський)</w:t>
            </w:r>
          </w:p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24 год.</w:t>
            </w:r>
          </w:p>
        </w:tc>
      </w:tr>
      <w:tr>
        <w:trPr>
          <w:trHeight w:val="32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Групові, семінарські</w:t>
            </w:r>
          </w:p>
        </w:tc>
      </w:tr>
      <w:tr>
        <w:trPr>
          <w:trHeight w:val="32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Практичні, лабораторні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 год.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Самостійна робота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46 год.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Індивідуальні завдання: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</w:tr>
      <w:tr>
        <w:trPr>
          <w:trHeight w:val="13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Вид контролю:</w:t>
            </w:r>
          </w:p>
        </w:tc>
      </w:tr>
      <w:tr>
        <w:trPr>
          <w:trHeight w:val="424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Залік</w:t>
            </w:r>
          </w:p>
        </w:tc>
      </w:tr>
    </w:tbl>
    <w:p>
      <w:pPr>
        <w:pStyle w:val="Normal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contextualSpacing/>
        <w:rPr>
          <w:rFonts w:eastAsia="Tahoma"/>
          <w:b/>
          <w:color w:val="FFFFFF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000000"/>
          <w:szCs w:val="28"/>
          <w:lang w:val="uk-UA" w:eastAsia="uk-UA" w:bidi="uk-UA"/>
        </w:rPr>
      </w:pPr>
      <w:r>
        <w:rPr>
          <w:rFonts w:eastAsia="Tahoma"/>
          <w:b/>
          <w:color w:val="FFFFFF"/>
          <w:szCs w:val="28"/>
          <w:lang w:val="uk-UA" w:eastAsia="uk-UA" w:bidi="uk-UA"/>
        </w:rPr>
        <w:t>.</w:t>
      </w:r>
      <w:r>
        <w:rPr>
          <w:rFonts w:eastAsia="Tahoma"/>
          <w:b/>
          <w:color w:val="000000"/>
          <w:szCs w:val="28"/>
          <w:lang w:val="uk-UA" w:eastAsia="uk-UA" w:bidi="uk-UA"/>
        </w:rPr>
        <w:t>Мета та завдання навчальної дисципліни</w:t>
      </w:r>
    </w:p>
    <w:p>
      <w:pPr>
        <w:pStyle w:val="Normal"/>
        <w:widowControl w:val="false"/>
        <w:tabs>
          <w:tab w:val="clear" w:pos="708"/>
          <w:tab w:val="left" w:pos="3900" w:leader="none"/>
        </w:tabs>
        <w:spacing w:before="0" w:after="120"/>
        <w:ind w:left="720"/>
        <w:contextualSpacing/>
        <w:jc w:val="center"/>
        <w:rPr>
          <w:rFonts w:eastAsia="Tahoma"/>
          <w:b/>
          <w:color w:val="000000"/>
          <w:szCs w:val="28"/>
          <w:lang w:bidi="uk-UA"/>
        </w:rPr>
      </w:pPr>
      <w:r>
        <w:rPr>
          <w:rFonts w:eastAsia="Tahoma"/>
          <w:b/>
          <w:color w:val="000000"/>
          <w:szCs w:val="28"/>
          <w:lang w:bidi="uk-UA"/>
        </w:rPr>
      </w:r>
    </w:p>
    <w:p>
      <w:pPr>
        <w:pStyle w:val="Normal"/>
        <w:widowControl w:val="false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Ознайомити курсантів з основними зразками радіотехнічних засобів кораблів Військово-Морських Сил ЗС України та їх особливостями. Вивчити основні принципи роботи радіотехнічнихсистем і засобів кораблів. Навчити особовий склад курсантів використовувати той або інший засіб чи систему радіотехнічного озброєння.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before="0" w:after="0"/>
        <w:ind w:firstLine="720"/>
        <w:contextualSpacing/>
        <w:jc w:val="both"/>
        <w:rPr>
          <w:rFonts w:eastAsia="Tahoma"/>
          <w:color w:val="000000"/>
          <w:szCs w:val="28"/>
          <w:lang w:val="uk-UA" w:eastAsia="uk-UA" w:bidi="uk-UA"/>
        </w:rPr>
      </w:pPr>
      <w:r>
        <w:rPr>
          <w:rFonts w:eastAsia="Tahoma"/>
          <w:color w:val="000000"/>
          <w:szCs w:val="28"/>
          <w:lang w:val="uk-UA" w:eastAsia="uk-UA" w:bidi="uk-UA"/>
        </w:rPr>
        <w:t xml:space="preserve">Навчальна дисципліна “Радіотехнічні системи і засоби кораблів ” забезпечує набуття наведених компетентностей та досягнення програмних результатів навчання у відповідності до освітньо-професійної програми. </w:t>
      </w:r>
    </w:p>
    <w:p>
      <w:pPr>
        <w:pStyle w:val="Normal"/>
        <w:ind w:left="108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</w:r>
    </w:p>
    <w:p>
      <w:pPr>
        <w:pStyle w:val="Normal"/>
        <w:ind w:left="108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923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  <w:gridCol w:w="708"/>
        <w:gridCol w:w="710"/>
        <w:gridCol w:w="707"/>
        <w:gridCol w:w="710"/>
        <w:gridCol w:w="708"/>
        <w:gridCol w:w="710"/>
        <w:gridCol w:w="707"/>
        <w:gridCol w:w="851"/>
      </w:tblGrid>
      <w:tr>
        <w:trPr/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>
        <w:trPr/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>
        <w:trPr>
          <w:trHeight w:val="1335" w:hRule="atLeast"/>
          <w:cantSplit w:val="true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Модуль 1. Принципи та особливості корабельних систем і засобів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>
      <w:pPr>
        <w:pStyle w:val="Normal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</w:r>
    </w:p>
    <w:p>
      <w:pPr>
        <w:pStyle w:val="Normal"/>
        <w:spacing w:before="120" w:after="12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t>Критерії оцінки</w:t>
      </w:r>
      <w:r>
        <w:rPr>
          <w:b/>
          <w:szCs w:val="28"/>
          <w:lang w:val="uk-UA"/>
        </w:rPr>
        <w:t xml:space="preserve"> курсантів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Для визначення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оцінки за шкалою ЄКTС та національною шкалою рейтингова</w:t>
      </w:r>
      <w:r>
        <w:rPr>
          <w:szCs w:val="28"/>
          <w:lang w:val="uk-UA"/>
        </w:rPr>
        <w:t xml:space="preserve"> </w:t>
      </w:r>
      <w:r>
        <w:rPr>
          <w:szCs w:val="28"/>
        </w:rPr>
        <w:t>оцінка (в балах)</w:t>
      </w:r>
      <w:r>
        <w:rPr>
          <w:szCs w:val="28"/>
          <w:lang w:val="uk-UA"/>
        </w:rPr>
        <w:t xml:space="preserve"> </w:t>
      </w:r>
      <w:r>
        <w:rPr>
          <w:szCs w:val="28"/>
        </w:rPr>
        <w:t>R переводиться згідно з таблицею 1.</w:t>
      </w:r>
    </w:p>
    <w:p>
      <w:pPr>
        <w:pStyle w:val="Normal"/>
        <w:ind w:firstLine="720"/>
        <w:jc w:val="right"/>
        <w:rPr>
          <w:i/>
          <w:i/>
          <w:sz w:val="24"/>
        </w:rPr>
      </w:pPr>
      <w:r>
        <w:rPr>
          <w:i/>
          <w:sz w:val="24"/>
        </w:rPr>
        <w:t>Таблиця 1</w:t>
      </w:r>
    </w:p>
    <w:p>
      <w:pPr>
        <w:pStyle w:val="Normal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2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726"/>
        <w:gridCol w:w="3571"/>
        <w:gridCol w:w="3003"/>
      </w:tblGrid>
      <w:tr>
        <w:trPr>
          <w:trHeight w:val="322" w:hRule="atLeast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>
        <w:trPr>
          <w:trHeight w:val="322" w:hRule="atLeast"/>
        </w:trPr>
        <w:tc>
          <w:tcPr>
            <w:tcW w:w="2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</w:r>
          </w:p>
        </w:tc>
        <w:tc>
          <w:tcPr>
            <w:tcW w:w="3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</w:r>
          </w:p>
        </w:tc>
        <w:tc>
          <w:tcPr>
            <w:tcW w:w="3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 – 100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</w:t>
            </w:r>
            <w:r>
              <w:rPr>
                <w:szCs w:val="28"/>
                <w:lang w:val="uk-UA"/>
              </w:rPr>
              <w:t>відмінно”</w:t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 – 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</w:t>
            </w:r>
            <w:r>
              <w:rPr>
                <w:szCs w:val="28"/>
                <w:lang w:val="uk-UA"/>
              </w:rPr>
              <w:t>добре”</w:t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65 – 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 – 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</w:t>
            </w:r>
            <w:r>
              <w:rPr>
                <w:szCs w:val="28"/>
                <w:lang w:val="uk-UA"/>
              </w:rPr>
              <w:t>задовільно”</w:t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 – 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ind w:firstLine="3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 – 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</w:t>
            </w:r>
            <w:r>
              <w:rPr>
                <w:szCs w:val="28"/>
                <w:lang w:val="uk-UA"/>
              </w:rPr>
              <w:t>незадовільно”</w:t>
            </w:r>
          </w:p>
        </w:tc>
      </w:tr>
      <w:tr>
        <w:trPr/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ind w:firstLine="38"/>
              <w:jc w:val="center"/>
              <w:rPr>
                <w:szCs w:val="28"/>
                <w:u w:val="single"/>
                <w:lang w:val="uk-UA"/>
              </w:rPr>
            </w:pPr>
            <w:r>
              <w:rPr>
                <w:szCs w:val="28"/>
                <w:lang w:val="uk-UA"/>
              </w:rPr>
              <w:t>1 – 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szCs w:val="28"/>
                <w:u w:val="single"/>
                <w:lang w:val="uk-UA"/>
              </w:rPr>
            </w:pPr>
            <w:r>
              <w:rPr>
                <w:szCs w:val="28"/>
                <w:u w:val="single"/>
                <w:lang w:val="uk-UA"/>
              </w:rPr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</w:p>
    <w:p>
      <w:pPr>
        <w:pStyle w:val="Normal"/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1.Байрашевский А.М., Ничипоренко Н.Т. Судовые радиолокационные системы: Учебник для морских вузов.- 2-е изд.,перераб.и доп.- М.:Транспорт,1982.- 317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>2. Морская радиолокация/ Под ред. В.И.Винокурова. – Л.: Судостроение, 1986.- 256 с.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 </w:t>
      </w:r>
      <w:r>
        <w:rPr>
          <w:szCs w:val="28"/>
        </w:rPr>
        <w:t xml:space="preserve">3.Радионавигационные приборы и системы/ В.А.Василенко, Б.С.Розен, В.В.Серегин. – М.: Агропромиздат, 1986.-319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4.Справочник по основам радиолокационной техники. Под ред. В.В.Дружинина.- М.: Военное изд., 1967.- 768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5. Справочник по радиолокации. Под ред. М. Сколника. Нью-Йорк,1970. Пер.с англ. (в четырех томах) под общей ред. К.Н.Трофимова. Том 1. Основы радиолокации. Под ред. Я.С.Ицхоки. М.: «Сов.радио»,1976.- 456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6. Справочник по радиолокации. Под ред. М. Сколника. Нью-Йорк,1970. Пер.с англ. (в четырех томах) под общей ред. К.Н.Трофимова. Том 2. Радиолокационные антенные устройства. Под ред. П.И.Дудника. М.: «Сов.радио»,1977.- 408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7. Волынец В.Ф. РЛС «Океан». М.: Транспорт, 1974.- 200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8. Радиотехнические системы: Учебник для вузов по спец. «Радиотехника»/ Ю.П.Гришин, В.П.Ипатов, Ю.М.Казаринов и др.; Под. ред. Ю.М.Казаринова.- М.:Высш. шк., 1990.- 496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>9. Радиотехника и радионавигационные приборы. Айзинов М.М., Байрашевский А.М. - Изд.2-е, перераб. и доп. М.: Транспорт, 1975. - 432 с.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10. Финкельштейн М.И. Основы радиолокации: Учебник для вузов. – 2-е изд., перераб. и доп. - М.: Радио и связь, 1983.-536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11. Справочник по судовому оборудованию радиосвязи и радионавигации. Т.II. Оборудование радионавигации/ А.М. Байрашевский, Ю.Е. Горностаев, А.В.Жерлаков и др. – Л.: Судостроение, 1979.- 232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12. Судовые радиолокационные станции: Атлас / А.М. Байрашевский, Волынец В.Ф., О.В.Кононов и др.- 2-е изд., перераб. и доп. М.: Транспорт, 1986.- 144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13. Москвин Г.И., Суровец Л.А. Доплеровская радиолокационная станция “Истра”. Экспресс-информация. Сер. Судовождение и связь, вып.5 (90), М.,ЦБНТИ ММФ, 1976.- 36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  <w:lang w:val="en-US"/>
        </w:rPr>
        <w:t>14. AdmiraltyListofRadioSignals. Volume</w:t>
      </w:r>
      <w:r>
        <w:rPr>
          <w:szCs w:val="28"/>
        </w:rPr>
        <w:t xml:space="preserve"> 5, 2000/2001.- 340 р.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15. Соненберг Г.Д. Радиолокационные и навигационные системы: Пер.с англ. – Л.: Судостроение, 1982.- 400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16. Рекомендации для судоводителей по практическому использованию судовой автоматизированной РЛС “Океан-С”: Методические рекомендации.- М.:В/О “Мортехинформреклама”, 1986. 56 с. </w:t>
      </w:r>
    </w:p>
    <w:p>
      <w:pPr>
        <w:pStyle w:val="Normal"/>
        <w:ind w:firstLine="708"/>
        <w:jc w:val="both"/>
        <w:rPr>
          <w:szCs w:val="28"/>
          <w:lang w:val="uk-UA"/>
        </w:rPr>
      </w:pPr>
      <w:r>
        <w:rPr>
          <w:szCs w:val="28"/>
        </w:rPr>
        <w:t xml:space="preserve">17. Radar ATLAS 8600 ARPA. Инструкция по обслуживанию. KruppAtlasElektronik GMBH, 1989.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18.Судовые средства автоматизации предупреждения столкновений судов / Ю.Г. Зурабов, Р.Н. Черняев, Е.В. Якшевич, В.Я. Яловенко. – М.: Транспорт, 1985.- 264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19.Вагущенко Л.Л. Интегрированные системы ходового мостика: Учеб. пособ. / ОНМА. – Одесса. Латстар, 2003.- 170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20.Каратаев О.Г. Проблемы электромагнитной совместимости. (сер. «Радиоэлектроника и связь»; №5) - М.: Знание, 1988.- 64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21. Дьяконов В. Mathcad 8/2000: специальный справочник – СПб.: Издательство «Питер», 2000.- 592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22. МатериалыИнтернет - </w:t>
      </w:r>
      <w:r>
        <w:rPr>
          <w:szCs w:val="28"/>
          <w:lang w:val="en-US"/>
        </w:rPr>
        <w:t>RadioOfficer</w:t>
      </w:r>
      <w:r>
        <w:rPr>
          <w:szCs w:val="28"/>
          <w:lang w:val="uk-UA"/>
        </w:rPr>
        <w:t xml:space="preserve"> © 2002 </w:t>
      </w:r>
      <w:r>
        <w:rPr>
          <w:szCs w:val="28"/>
          <w:lang w:val="en-US"/>
        </w:rPr>
        <w:t>Edition</w:t>
      </w:r>
      <w:r>
        <w:rPr>
          <w:szCs w:val="28"/>
          <w:lang w:val="uk-UA"/>
        </w:rPr>
        <w:t xml:space="preserve">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23.Радіотехніка: Енциклопедичнийнавчальнийдовідник: Навч.посібник/ За ред. Ю.Л.Мазора, Є.А.Мачуського, В.І.Правди.- К.: вища шк.,1999.- </w:t>
      </w:r>
      <w:r>
        <w:rPr>
          <w:szCs w:val="28"/>
        </w:rPr>
        <w:t xml:space="preserve">838с.:іл.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24. Судовые радионавигационные приборы: Учебник для мореходных училищ/ В.В.Коновалов, Л.И.Кузнецова, Н.П.Мельников, О.Б.Причкин.-5-е изд.,перераб. и доп.- М.: Транспорт, 1989.- 223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25. Баскаков С.И. Радиотехнические цепи и сигналы: Учеб. для вузов по спец. «Радиотехника». – 2-е изд., перераб. и доп.- М.: Высш. шк., 1988.- 448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26. Широких И.П. Ремонт судовых навигационных приборов: Справочник.- М.: Транспорт, 1985.- 144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27. Прибор П3 «Наяда-5». Техническое описание ЛА2.000.012 ТО. М.: 1985.- 46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28. Судовая радиоэлектроника и радионавигационные приборы: Учебник для ВИМУ/ А.М.Байрашевский, А.В.Жерлаков, А.А. Ильин, Н.Т.Ничипоренко, В.Б.Сапегин. – М.: Транспорт, 1988.- 271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29. Прибор А «Наяда-5». Техническое описание ЛА2.092.032 ТО. М.: 1985.- 9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</w:rPr>
        <w:t xml:space="preserve">30. Демиденко П.П. Судовые навигационные радиолокационные станции.-Учебн. пособие. Одесса, 2004.- 163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32. </w:t>
      </w:r>
      <w:r>
        <w:rPr>
          <w:szCs w:val="28"/>
        </w:rPr>
        <w:t xml:space="preserve">Использование НРЛС и САРП на морских судах. П.П. Демиденко. Мортехинформреклама. Морской транспорт. Серия «Судовождение, связь и безопасность мореплавания». Экспресс-информация, вып.8(363), 1999, с.14-24. </w:t>
      </w:r>
    </w:p>
    <w:p>
      <w:pPr>
        <w:pStyle w:val="Normal"/>
        <w:ind w:firstLine="708"/>
        <w:rPr>
          <w:szCs w:val="28"/>
        </w:rPr>
      </w:pPr>
      <w:r>
        <w:rPr>
          <w:szCs w:val="28"/>
          <w:lang w:val="uk-UA"/>
        </w:rPr>
        <w:t xml:space="preserve">35. </w:t>
      </w:r>
      <w:r>
        <w:rPr>
          <w:szCs w:val="28"/>
        </w:rPr>
        <w:t xml:space="preserve">С.Чандрасекар. Жидкие кристаллы: Пер. с англ. Л.Г.Шалтыко. Под. ред. И.Г.Чистякова. М.: Мир, 1980.-341 с. </w:t>
      </w:r>
    </w:p>
    <w:p>
      <w:pPr>
        <w:pStyle w:val="Normal"/>
        <w:ind w:firstLine="708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ind w:left="345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345"/>
        <w:jc w:val="center"/>
        <w:rPr>
          <w:b/>
          <w:lang w:val="uk-UA"/>
        </w:rPr>
      </w:pPr>
      <w:r>
        <w:rPr>
          <w:b/>
          <w:lang w:val="uk-UA"/>
        </w:rPr>
        <w:t>Інформаційні джерела</w:t>
      </w:r>
    </w:p>
    <w:p>
      <w:pPr>
        <w:pStyle w:val="Normal"/>
        <w:ind w:firstLine="708"/>
        <w:jc w:val="both"/>
        <w:rPr>
          <w:bCs/>
        </w:rPr>
      </w:pPr>
      <w:r>
        <w:rPr>
          <w:lang w:val="uk-UA"/>
        </w:rPr>
        <w:t xml:space="preserve">1. </w:t>
      </w:r>
      <w:r>
        <w:rPr>
          <w:bCs/>
        </w:rPr>
        <w:t xml:space="preserve">Електронний каталог НаціональноїбібліотекиУкраїниімені В. І. Вернадського. – Режим доступу: </w:t>
      </w:r>
      <w:r>
        <w:rPr>
          <w:bCs/>
          <w:u w:val="single"/>
        </w:rPr>
        <w:t>www.nbuv.gov.ua.</w:t>
      </w:r>
    </w:p>
    <w:p>
      <w:pPr>
        <w:sectPr>
          <w:headerReference w:type="default" r:id="rId2"/>
          <w:footerReference w:type="even" r:id="rId3"/>
          <w:footerReference w:type="default" r:id="rId4"/>
          <w:type w:val="nextPage"/>
          <w:pgSz w:w="11906" w:h="16838"/>
          <w:pgMar w:left="1418" w:right="851" w:gutter="0" w:header="709" w:top="766" w:footer="709" w:bottom="85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ind w:firstLine="708"/>
        <w:jc w:val="both"/>
        <w:rPr>
          <w:bCs/>
        </w:rPr>
      </w:pPr>
      <w:r>
        <w:rPr>
          <w:bCs/>
        </w:rPr>
        <w:t xml:space="preserve">2. Електронний каталог Харківськоїдержавноїнауковоїбібліотекиімені В. Г. Короленка. – Режим доступу: </w:t>
      </w:r>
      <w:r>
        <w:rPr>
          <w:bCs/>
          <w:u w:val="single"/>
        </w:rPr>
        <w:t>http://korolenko.kharkov.co</w:t>
      </w:r>
      <w:r>
        <w:rPr>
          <w:bCs/>
          <w:u w:val="single"/>
          <w:lang w:val="en-US"/>
        </w:rPr>
        <w:t>m</w:t>
      </w:r>
    </w:p>
    <w:p>
      <w:pPr>
        <w:pStyle w:val="Normal"/>
        <w:rPr>
          <w:strike/>
        </w:rPr>
      </w:pPr>
      <w:r>
        <w:rPr>
          <w:strike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134" w:right="851" w:gutter="0" w:header="709" w:top="1134" w:footer="709" w:bottom="993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6.1pt;mso-wrap-distance-left:0pt;mso-wrap-distance-right:0pt;mso-wrap-distance-top:0pt;mso-wrap-distance-bottom:0pt;margin-top:0.05pt;mso-position-vertical-relative:text;margin-left:480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uk-UA"/>
      </w:rPr>
    </w:pPr>
    <w:r>
      <w:rPr>
        <w:lang w:val="uk-UA"/>
      </w:rPr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uk-UA"/>
      </w:rPr>
    </w:pPr>
    <w:r>
      <w:rPr>
        <w:lang w:val="uk-UA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768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64649f"/>
    <w:pPr>
      <w:keepNext w:val="true"/>
      <w:outlineLvl w:val="0"/>
    </w:pPr>
    <w:rPr>
      <w:sz w:val="32"/>
      <w:lang w:val="uk-UA"/>
    </w:rPr>
  </w:style>
  <w:style w:type="paragraph" w:styleId="Heading2">
    <w:name w:val="Heading 2"/>
    <w:basedOn w:val="Normal"/>
    <w:next w:val="Normal"/>
    <w:qFormat/>
    <w:rsid w:val="00e92e3b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link w:val="4"/>
    <w:uiPriority w:val="9"/>
    <w:qFormat/>
    <w:rsid w:val="0064649f"/>
    <w:pPr>
      <w:keepNext w:val="true"/>
      <w:jc w:val="center"/>
      <w:outlineLvl w:val="3"/>
    </w:pPr>
    <w:rPr>
      <w:b/>
      <w:bCs/>
      <w:lang w:val="uk-UA"/>
    </w:rPr>
  </w:style>
  <w:style w:type="paragraph" w:styleId="Heading7">
    <w:name w:val="Heading 7"/>
    <w:basedOn w:val="Normal"/>
    <w:next w:val="Normal"/>
    <w:qFormat/>
    <w:rsid w:val="0064649f"/>
    <w:pPr>
      <w:keepNext w:val="true"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qFormat/>
    <w:rsid w:val="0064649f"/>
    <w:pPr>
      <w:keepNext w:val="true"/>
      <w:jc w:val="center"/>
      <w:outlineLvl w:val="7"/>
    </w:pPr>
    <w:rPr>
      <w:caps/>
      <w:sz w:val="4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4649f"/>
    <w:rPr/>
  </w:style>
  <w:style w:type="character" w:styleId="Hyperlink">
    <w:name w:val="Hyperlink"/>
    <w:rsid w:val="0064649f"/>
    <w:rPr>
      <w:color w:val="0000FF"/>
      <w:u w:val="single"/>
    </w:rPr>
  </w:style>
  <w:style w:type="character" w:styleId="Style9" w:customStyle="1">
    <w:name w:val="Текст выноски Знак"/>
    <w:link w:val="BalloonText"/>
    <w:uiPriority w:val="99"/>
    <w:semiHidden/>
    <w:qFormat/>
    <w:rsid w:val="00a270a5"/>
    <w:rPr>
      <w:rFonts w:ascii="Tahoma" w:hAnsi="Tahoma" w:cs="Tahoma"/>
      <w:sz w:val="16"/>
      <w:szCs w:val="16"/>
    </w:rPr>
  </w:style>
  <w:style w:type="character" w:styleId="Style10" w:customStyle="1">
    <w:name w:val="Верхний колонтитул Знак"/>
    <w:uiPriority w:val="99"/>
    <w:qFormat/>
    <w:rsid w:val="00df4e54"/>
    <w:rPr>
      <w:sz w:val="24"/>
      <w:szCs w:val="24"/>
    </w:rPr>
  </w:style>
  <w:style w:type="character" w:styleId="HTML" w:customStyle="1">
    <w:name w:val="Стандартный HTML Знак"/>
    <w:link w:val="HTMLPreformatted"/>
    <w:qFormat/>
    <w:rsid w:val="00d66493"/>
    <w:rPr>
      <w:rFonts w:ascii="Courier New" w:hAnsi="Courier New" w:cs="Courier New"/>
      <w:color w:val="000000"/>
      <w:sz w:val="42"/>
      <w:szCs w:val="42"/>
    </w:rPr>
  </w:style>
  <w:style w:type="character" w:styleId="3" w:customStyle="1">
    <w:name w:val="Основной текст 3 Знак"/>
    <w:link w:val="BodyText3"/>
    <w:qFormat/>
    <w:rsid w:val="00b45abe"/>
    <w:rPr>
      <w:sz w:val="16"/>
      <w:szCs w:val="16"/>
    </w:rPr>
  </w:style>
  <w:style w:type="character" w:styleId="Style11" w:customStyle="1">
    <w:name w:val="Основной текст с отступом Знак"/>
    <w:qFormat/>
    <w:rsid w:val="00d67d4b"/>
    <w:rPr>
      <w:sz w:val="28"/>
      <w:szCs w:val="24"/>
    </w:rPr>
  </w:style>
  <w:style w:type="character" w:styleId="Caaieiaie8" w:customStyle="1">
    <w:name w:val="caaieiaie 8 Знак"/>
    <w:link w:val="Caaieiaie81"/>
    <w:qFormat/>
    <w:rsid w:val="00d67d4b"/>
    <w:rPr>
      <w:sz w:val="28"/>
    </w:rPr>
  </w:style>
  <w:style w:type="character" w:styleId="Style12" w:customStyle="1">
    <w:name w:val="Неразрешенное упоминание"/>
    <w:uiPriority w:val="99"/>
    <w:semiHidden/>
    <w:unhideWhenUsed/>
    <w:qFormat/>
    <w:rsid w:val="007a7f75"/>
    <w:rPr>
      <w:color w:val="605E5C"/>
      <w:shd w:fill="E1DFDD" w:val="clear"/>
    </w:rPr>
  </w:style>
  <w:style w:type="character" w:styleId="Style13" w:customStyle="1">
    <w:name w:val="Название Знак"/>
    <w:basedOn w:val="DefaultParagraphFont"/>
    <w:qFormat/>
    <w:rsid w:val="00ba69e4"/>
    <w:rPr>
      <w:b/>
      <w:lang w:eastAsia="ru-RU"/>
    </w:rPr>
  </w:style>
  <w:style w:type="character" w:styleId="Style14" w:customStyle="1">
    <w:name w:val="Оглавление_"/>
    <w:basedOn w:val="DefaultParagraphFont"/>
    <w:link w:val="1"/>
    <w:uiPriority w:val="99"/>
    <w:qFormat/>
    <w:rsid w:val="009974b4"/>
    <w:rPr>
      <w:spacing w:val="10"/>
      <w:sz w:val="25"/>
      <w:szCs w:val="25"/>
      <w:shd w:fill="FFFFFF" w:val="clear"/>
    </w:rPr>
  </w:style>
  <w:style w:type="character" w:styleId="Style15" w:customStyle="1">
    <w:name w:val="Оглавление"/>
    <w:basedOn w:val="Style14"/>
    <w:uiPriority w:val="99"/>
    <w:qFormat/>
    <w:rsid w:val="009974b4"/>
    <w:rPr>
      <w:spacing w:val="10"/>
      <w:sz w:val="25"/>
      <w:szCs w:val="25"/>
      <w:shd w:fill="FFFFFF" w:val="clear"/>
    </w:rPr>
  </w:style>
  <w:style w:type="character" w:styleId="Rvts0" w:customStyle="1">
    <w:name w:val="rvts0"/>
    <w:uiPriority w:val="99"/>
    <w:qFormat/>
    <w:rsid w:val="00bf1134"/>
    <w:rPr/>
  </w:style>
  <w:style w:type="character" w:styleId="4" w:customStyle="1">
    <w:name w:val="Заголовок 4 Знак"/>
    <w:basedOn w:val="DefaultParagraphFont"/>
    <w:uiPriority w:val="9"/>
    <w:qFormat/>
    <w:rsid w:val="000b2b93"/>
    <w:rPr>
      <w:b/>
      <w:bCs/>
      <w:sz w:val="28"/>
      <w:szCs w:val="24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e92e3b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odyTextIndent3">
    <w:name w:val="Body Text Indent 3"/>
    <w:basedOn w:val="Normal"/>
    <w:qFormat/>
    <w:rsid w:val="0064649f"/>
    <w:pPr>
      <w:ind w:left="5520"/>
      <w:jc w:val="both"/>
    </w:pPr>
    <w:rPr>
      <w:lang w:val="uk-UA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rsid w:val="006464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2" w:customStyle="1">
    <w:name w:val="FR2"/>
    <w:qFormat/>
    <w:rsid w:val="00e92e3b"/>
    <w:pPr>
      <w:widowControl w:val="false"/>
      <w:bidi w:val="0"/>
      <w:spacing w:before="220" w:after="0"/>
      <w:ind w:hanging="20" w:left="40"/>
      <w:jc w:val="left"/>
    </w:pPr>
    <w:rPr>
      <w:rFonts w:ascii="Arial" w:hAnsi="Arial" w:cs="Arial" w:eastAsia="Times New Roman"/>
      <w:color w:val="auto"/>
      <w:kern w:val="0"/>
      <w:sz w:val="18"/>
      <w:szCs w:val="18"/>
      <w:lang w:val="uk-UA" w:eastAsia="uk-UA" w:bidi="ar-SA"/>
    </w:rPr>
  </w:style>
  <w:style w:type="paragraph" w:styleId="BodyText3">
    <w:name w:val="Body Text 3"/>
    <w:basedOn w:val="Normal"/>
    <w:link w:val="3"/>
    <w:qFormat/>
    <w:rsid w:val="00e92e3b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a270a5"/>
    <w:pPr/>
    <w:rPr>
      <w:rFonts w:ascii="Tahoma" w:hAnsi="Tahoma"/>
      <w:sz w:val="16"/>
      <w:szCs w:val="16"/>
    </w:rPr>
  </w:style>
  <w:style w:type="paragraph" w:styleId="Header">
    <w:name w:val="Header"/>
    <w:basedOn w:val="Normal"/>
    <w:link w:val="Style10"/>
    <w:uiPriority w:val="99"/>
    <w:unhideWhenUsed/>
    <w:rsid w:val="00df4e54"/>
    <w:pPr>
      <w:tabs>
        <w:tab w:val="clear" w:pos="708"/>
        <w:tab w:val="center" w:pos="4677" w:leader="none"/>
        <w:tab w:val="right" w:pos="9355" w:leader="none"/>
      </w:tabs>
    </w:pPr>
    <w:rPr>
      <w:sz w:val="24"/>
    </w:rPr>
  </w:style>
  <w:style w:type="paragraph" w:styleId="NoSpacing">
    <w:name w:val="No Spacing"/>
    <w:uiPriority w:val="1"/>
    <w:qFormat/>
    <w:rsid w:val="00ab3d1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"/>
    <w:qFormat/>
    <w:rsid w:val="00d6649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42"/>
      <w:szCs w:val="42"/>
    </w:rPr>
  </w:style>
  <w:style w:type="paragraph" w:styleId="BodyTextIndent">
    <w:name w:val="Body Text Indent"/>
    <w:basedOn w:val="Normal"/>
    <w:link w:val="Style11"/>
    <w:unhideWhenUsed/>
    <w:rsid w:val="00d67d4b"/>
    <w:pPr>
      <w:spacing w:before="0" w:after="120"/>
      <w:ind w:left="283"/>
    </w:pPr>
    <w:rPr/>
  </w:style>
  <w:style w:type="paragraph" w:styleId="Caaieiaie81" w:customStyle="1">
    <w:name w:val="caaieiaie 8"/>
    <w:basedOn w:val="Normal"/>
    <w:next w:val="Normal"/>
    <w:link w:val="Caaieiaie8"/>
    <w:qFormat/>
    <w:rsid w:val="00d67d4b"/>
    <w:pPr>
      <w:keepNext w:val="true"/>
      <w:widowControl w:val="false"/>
      <w:ind w:firstLine="709"/>
      <w:jc w:val="right"/>
    </w:pPr>
    <w:rPr>
      <w:szCs w:val="20"/>
    </w:rPr>
  </w:style>
  <w:style w:type="paragraph" w:styleId="Style19" w:customStyle="1">
    <w:name w:val="Знак Знак Знак Знак"/>
    <w:basedOn w:val="Normal"/>
    <w:qFormat/>
    <w:rsid w:val="00dd56b4"/>
    <w:pPr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35c63"/>
    <w:pPr>
      <w:widowControl w:val="false"/>
      <w:spacing w:before="0" w:after="0"/>
      <w:ind w:left="720"/>
      <w:contextualSpacing/>
    </w:pPr>
    <w:rPr>
      <w:rFonts w:ascii="Tahoma" w:hAnsi="Tahoma" w:eastAsia="Tahoma" w:cs="Tahoma"/>
      <w:color w:val="000000"/>
      <w:sz w:val="24"/>
      <w:lang w:val="uk-UA" w:eastAsia="uk-UA" w:bidi="uk-UA"/>
    </w:rPr>
  </w:style>
  <w:style w:type="paragraph" w:styleId="NormalWeb">
    <w:name w:val="Normal (Web)"/>
    <w:basedOn w:val="Normal"/>
    <w:uiPriority w:val="99"/>
    <w:semiHidden/>
    <w:unhideWhenUsed/>
    <w:qFormat/>
    <w:rsid w:val="00d874e3"/>
    <w:pPr>
      <w:spacing w:beforeAutospacing="1" w:afterAutospacing="1"/>
    </w:pPr>
    <w:rPr>
      <w:sz w:val="24"/>
      <w:lang w:val="uk-UA" w:eastAsia="uk-UA"/>
    </w:rPr>
  </w:style>
  <w:style w:type="paragraph" w:styleId="Title">
    <w:name w:val="Title"/>
    <w:basedOn w:val="Normal"/>
    <w:link w:val="Style13"/>
    <w:qFormat/>
    <w:rsid w:val="00ba69e4"/>
    <w:pPr>
      <w:jc w:val="center"/>
    </w:pPr>
    <w:rPr>
      <w:b/>
      <w:sz w:val="20"/>
      <w:szCs w:val="20"/>
      <w:lang w:val="uk-UA"/>
    </w:rPr>
  </w:style>
  <w:style w:type="paragraph" w:styleId="1" w:customStyle="1">
    <w:name w:val="Оглавление1"/>
    <w:basedOn w:val="Normal"/>
    <w:link w:val="Style14"/>
    <w:uiPriority w:val="99"/>
    <w:qFormat/>
    <w:rsid w:val="009974b4"/>
    <w:pPr>
      <w:shd w:val="clear" w:color="auto" w:fill="FFFFFF"/>
      <w:spacing w:lineRule="exact" w:line="443" w:before="180" w:after="0"/>
    </w:pPr>
    <w:rPr>
      <w:spacing w:val="10"/>
      <w:sz w:val="25"/>
      <w:szCs w:val="25"/>
      <w:lang w:val="uk-UA" w:eastAsia="uk-U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64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9D3D-8A08-46FE-9FF2-E54BD3A3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LibreOffice/7.6.2.1$Windows_X86_64 LibreOffice_project/56f7684011345957bbf33a7ee678afaf4d2ba333</Application>
  <AppVersion>15.0000</AppVersion>
  <Pages>5</Pages>
  <Words>841</Words>
  <Characters>5736</Characters>
  <CharactersWithSpaces>6503</CharactersWithSpaces>
  <Paragraphs>131</Paragraphs>
  <Company>NUVGP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2024-03-27T08:06:00Z</dcterms:created>
  <dc:creator>st7</dc:creator>
  <dc:description/>
  <dc:language>en-US</dc:language>
  <cp:lastModifiedBy/>
  <cp:lastPrinted>2022-12-09T13:17:00Z</cp:lastPrinted>
  <dcterms:modified xsi:type="dcterms:W3CDTF">2024-04-01T12:06:54Z</dcterms:modified>
  <cp:revision>8</cp:revision>
  <dc:subject/>
  <dc:title>Додаток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