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E2" w:rsidRPr="00A615E2" w:rsidRDefault="00A615E2" w:rsidP="00031211">
      <w:pPr>
        <w:ind w:firstLine="708"/>
        <w:jc w:val="center"/>
        <w:rPr>
          <w:b/>
          <w:lang w:val="uk-UA"/>
        </w:rPr>
      </w:pPr>
      <w:r w:rsidRPr="00A615E2">
        <w:rPr>
          <w:b/>
          <w:lang w:val="uk-UA"/>
        </w:rPr>
        <w:t>СИЛАБУС</w:t>
      </w:r>
    </w:p>
    <w:p w:rsidR="00C73ABC" w:rsidRDefault="00746A0A" w:rsidP="00031211">
      <w:pPr>
        <w:ind w:left="783"/>
        <w:jc w:val="center"/>
        <w:rPr>
          <w:b/>
          <w:szCs w:val="28"/>
          <w:lang w:val="uk-UA"/>
        </w:rPr>
      </w:pPr>
      <w:r w:rsidRPr="00A615E2">
        <w:rPr>
          <w:b/>
          <w:lang w:val="uk-UA"/>
        </w:rPr>
        <w:t>навчальної дисципліни</w:t>
      </w:r>
      <w:r w:rsidR="00031211">
        <w:rPr>
          <w:b/>
          <w:lang w:val="uk-UA"/>
        </w:rPr>
        <w:t xml:space="preserve"> </w:t>
      </w:r>
      <w:proofErr w:type="spellStart"/>
      <w:r w:rsidR="00A86DC7" w:rsidRPr="00C73ABC">
        <w:rPr>
          <w:b/>
          <w:szCs w:val="28"/>
          <w:lang w:val="uk-UA"/>
        </w:rPr>
        <w:t>“</w:t>
      </w:r>
      <w:r w:rsidR="00C73ABC" w:rsidRPr="00C73ABC">
        <w:rPr>
          <w:b/>
          <w:szCs w:val="28"/>
          <w:lang w:val="uk-UA"/>
        </w:rPr>
        <w:t>Системи</w:t>
      </w:r>
      <w:proofErr w:type="spellEnd"/>
      <w:r w:rsidR="00C73ABC" w:rsidRPr="00C73ABC">
        <w:rPr>
          <w:b/>
          <w:szCs w:val="28"/>
          <w:lang w:val="uk-UA"/>
        </w:rPr>
        <w:t xml:space="preserve"> управління берегового ракетного комплексу</w:t>
      </w:r>
      <w:r w:rsidR="00031211">
        <w:rPr>
          <w:b/>
          <w:szCs w:val="28"/>
          <w:lang w:val="uk-UA"/>
        </w:rPr>
        <w:t xml:space="preserve"> </w:t>
      </w:r>
      <w:r w:rsidR="00C73ABC" w:rsidRPr="00C73ABC">
        <w:rPr>
          <w:b/>
          <w:szCs w:val="28"/>
          <w:lang w:val="uk-UA"/>
        </w:rPr>
        <w:t>”</w:t>
      </w:r>
    </w:p>
    <w:p w:rsidR="00C73ABC" w:rsidRDefault="00C73ABC" w:rsidP="00C73ABC">
      <w:pPr>
        <w:ind w:left="783"/>
        <w:jc w:val="both"/>
        <w:rPr>
          <w:b/>
          <w:szCs w:val="28"/>
          <w:lang w:val="uk-UA"/>
        </w:rPr>
      </w:pPr>
    </w:p>
    <w:p w:rsidR="00C73ABC" w:rsidRPr="00C73ABC" w:rsidRDefault="00C73ABC" w:rsidP="00C73ABC">
      <w:pPr>
        <w:ind w:left="783"/>
        <w:jc w:val="both"/>
        <w:rPr>
          <w:b/>
          <w:szCs w:val="28"/>
          <w:lang w:val="uk-UA"/>
        </w:rPr>
      </w:pPr>
      <w:r w:rsidRPr="00782B8F">
        <w:rPr>
          <w:b/>
          <w:bCs/>
          <w:szCs w:val="28"/>
          <w:lang w:val="uk-UA"/>
        </w:rPr>
        <w:t>Опис навчальної дисципліни</w:t>
      </w:r>
    </w:p>
    <w:p w:rsidR="00C73ABC" w:rsidRPr="00782B8F" w:rsidRDefault="00C73ABC" w:rsidP="00C73ABC">
      <w:pPr>
        <w:rPr>
          <w:lang w:val="uk-UA"/>
        </w:rPr>
      </w:pPr>
    </w:p>
    <w:tbl>
      <w:tblPr>
        <w:tblW w:w="96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543"/>
        <w:gridCol w:w="2997"/>
      </w:tblGrid>
      <w:tr w:rsidR="00C73ABC" w:rsidRPr="007925DF" w:rsidTr="00A55BE5">
        <w:trPr>
          <w:trHeight w:val="496"/>
        </w:trPr>
        <w:tc>
          <w:tcPr>
            <w:tcW w:w="3119" w:type="dxa"/>
            <w:vMerge w:val="restart"/>
            <w:vAlign w:val="center"/>
          </w:tcPr>
          <w:p w:rsidR="00C73ABC" w:rsidRPr="007925DF" w:rsidRDefault="00C73ABC" w:rsidP="00A55BE5">
            <w:pPr>
              <w:jc w:val="center"/>
              <w:rPr>
                <w:sz w:val="20"/>
                <w:szCs w:val="20"/>
                <w:lang w:val="uk-UA"/>
              </w:rPr>
            </w:pPr>
            <w:r w:rsidRPr="007925DF"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543" w:type="dxa"/>
            <w:vMerge w:val="restart"/>
            <w:vAlign w:val="center"/>
          </w:tcPr>
          <w:p w:rsidR="00C73ABC" w:rsidRPr="007925DF" w:rsidRDefault="00C73ABC" w:rsidP="00A55BE5">
            <w:pPr>
              <w:jc w:val="center"/>
              <w:rPr>
                <w:sz w:val="20"/>
                <w:szCs w:val="20"/>
                <w:lang w:val="uk-UA"/>
              </w:rPr>
            </w:pPr>
            <w:r w:rsidRPr="007925DF">
              <w:rPr>
                <w:sz w:val="20"/>
                <w:szCs w:val="20"/>
                <w:lang w:val="uk-UA"/>
              </w:rPr>
              <w:t>Галузь знань, спеціальність, спеціалізація, освітньо-кваліфікаційний рівень</w:t>
            </w:r>
          </w:p>
        </w:tc>
        <w:tc>
          <w:tcPr>
            <w:tcW w:w="2997" w:type="dxa"/>
            <w:vAlign w:val="center"/>
          </w:tcPr>
          <w:p w:rsidR="00C73ABC" w:rsidRPr="007925DF" w:rsidRDefault="00C73ABC" w:rsidP="00A55BE5">
            <w:pPr>
              <w:jc w:val="center"/>
              <w:rPr>
                <w:sz w:val="20"/>
                <w:szCs w:val="20"/>
                <w:lang w:val="uk-UA"/>
              </w:rPr>
            </w:pPr>
            <w:r w:rsidRPr="007925DF"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C73ABC" w:rsidRPr="007925DF" w:rsidTr="00A55BE5">
        <w:trPr>
          <w:trHeight w:val="262"/>
        </w:trPr>
        <w:tc>
          <w:tcPr>
            <w:tcW w:w="3119" w:type="dxa"/>
            <w:vMerge/>
            <w:vAlign w:val="center"/>
          </w:tcPr>
          <w:p w:rsidR="00C73ABC" w:rsidRPr="007925DF" w:rsidRDefault="00C73ABC" w:rsidP="00A55BE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C73ABC" w:rsidRPr="007925DF" w:rsidRDefault="00C73ABC" w:rsidP="00A55BE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7" w:type="dxa"/>
          </w:tcPr>
          <w:p w:rsidR="00C73ABC" w:rsidRPr="007925DF" w:rsidRDefault="00C73ABC" w:rsidP="00A55B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заоч</w:t>
            </w:r>
            <w:r w:rsidRPr="007925DF">
              <w:rPr>
                <w:sz w:val="20"/>
                <w:szCs w:val="20"/>
                <w:lang w:val="uk-UA"/>
              </w:rPr>
              <w:t>на форма навчання</w:t>
            </w:r>
          </w:p>
        </w:tc>
      </w:tr>
      <w:tr w:rsidR="00C73ABC" w:rsidRPr="00A9031A" w:rsidTr="00A55BE5">
        <w:trPr>
          <w:trHeight w:val="1002"/>
        </w:trPr>
        <w:tc>
          <w:tcPr>
            <w:tcW w:w="3119" w:type="dxa"/>
            <w:vMerge w:val="restart"/>
            <w:vAlign w:val="center"/>
          </w:tcPr>
          <w:p w:rsidR="00C73ABC" w:rsidRDefault="00C73ABC" w:rsidP="00A55BE5">
            <w:pPr>
              <w:jc w:val="both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 xml:space="preserve">Кількість кредитів – </w:t>
            </w:r>
            <w:r>
              <w:rPr>
                <w:sz w:val="24"/>
                <w:lang w:val="uk-UA"/>
              </w:rPr>
              <w:t>3</w:t>
            </w:r>
          </w:p>
          <w:p w:rsidR="00C73ABC" w:rsidRPr="00A9031A" w:rsidRDefault="00C73ABC" w:rsidP="00A55BE5">
            <w:pPr>
              <w:jc w:val="both"/>
              <w:rPr>
                <w:sz w:val="24"/>
                <w:lang w:val="uk-UA"/>
              </w:rPr>
            </w:pPr>
          </w:p>
          <w:p w:rsidR="00C73ABC" w:rsidRDefault="00C73ABC" w:rsidP="00A55BE5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Модулів – 1</w:t>
            </w:r>
          </w:p>
          <w:p w:rsidR="00C73ABC" w:rsidRPr="00A9031A" w:rsidRDefault="00C73ABC" w:rsidP="00A55BE5">
            <w:pPr>
              <w:jc w:val="both"/>
              <w:rPr>
                <w:sz w:val="24"/>
                <w:lang w:val="uk-UA"/>
              </w:rPr>
            </w:pPr>
          </w:p>
          <w:p w:rsidR="00C73ABC" w:rsidRDefault="00C73ABC" w:rsidP="00A55BE5">
            <w:pPr>
              <w:jc w:val="both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 xml:space="preserve">Загальна кількість годин – </w:t>
            </w:r>
            <w:r>
              <w:rPr>
                <w:sz w:val="24"/>
                <w:lang w:val="uk-UA"/>
              </w:rPr>
              <w:t>90</w:t>
            </w:r>
          </w:p>
          <w:p w:rsidR="00C73ABC" w:rsidRPr="00A9031A" w:rsidRDefault="00C73ABC" w:rsidP="00A55BE5">
            <w:pPr>
              <w:jc w:val="both"/>
              <w:rPr>
                <w:sz w:val="24"/>
                <w:lang w:val="uk-UA"/>
              </w:rPr>
            </w:pPr>
          </w:p>
          <w:p w:rsidR="00C73ABC" w:rsidRDefault="00C73ABC" w:rsidP="00A55BE5">
            <w:pPr>
              <w:jc w:val="both"/>
              <w:rPr>
                <w:sz w:val="24"/>
                <w:lang w:val="uk-UA"/>
              </w:rPr>
            </w:pPr>
            <w:proofErr w:type="spellStart"/>
            <w:r w:rsidRPr="00A7760C">
              <w:rPr>
                <w:sz w:val="24"/>
              </w:rPr>
              <w:t>Кількість</w:t>
            </w:r>
            <w:proofErr w:type="spellEnd"/>
            <w:r w:rsidRPr="00A7760C">
              <w:rPr>
                <w:sz w:val="24"/>
                <w:lang w:val="uk-UA"/>
              </w:rPr>
              <w:t>:</w:t>
            </w:r>
          </w:p>
          <w:p w:rsidR="00C73ABC" w:rsidRPr="00A7760C" w:rsidRDefault="00C73ABC" w:rsidP="00A55BE5">
            <w:pPr>
              <w:jc w:val="both"/>
              <w:rPr>
                <w:sz w:val="24"/>
                <w:lang w:val="uk-UA"/>
              </w:rPr>
            </w:pPr>
          </w:p>
          <w:p w:rsidR="00C73ABC" w:rsidRDefault="00C73ABC" w:rsidP="00A55BE5">
            <w:pPr>
              <w:jc w:val="both"/>
              <w:rPr>
                <w:sz w:val="24"/>
                <w:lang w:val="uk-UA"/>
              </w:rPr>
            </w:pPr>
            <w:proofErr w:type="spellStart"/>
            <w:r w:rsidRPr="00A7760C">
              <w:rPr>
                <w:sz w:val="24"/>
              </w:rPr>
              <w:t>аудиторних</w:t>
            </w:r>
            <w:proofErr w:type="spellEnd"/>
            <w:r w:rsidRPr="00A7760C">
              <w:rPr>
                <w:sz w:val="24"/>
              </w:rPr>
              <w:t xml:space="preserve"> годин – </w:t>
            </w:r>
            <w:r>
              <w:rPr>
                <w:sz w:val="24"/>
                <w:lang w:val="uk-UA"/>
              </w:rPr>
              <w:t>46</w:t>
            </w:r>
            <w:r w:rsidRPr="00A7760C">
              <w:rPr>
                <w:sz w:val="24"/>
              </w:rPr>
              <w:t>годин,</w:t>
            </w:r>
          </w:p>
          <w:p w:rsidR="00C73ABC" w:rsidRPr="00A7760C" w:rsidRDefault="00C73ABC" w:rsidP="00A55BE5">
            <w:pPr>
              <w:jc w:val="both"/>
              <w:rPr>
                <w:sz w:val="24"/>
                <w:lang w:val="uk-UA"/>
              </w:rPr>
            </w:pPr>
          </w:p>
          <w:p w:rsidR="00C73ABC" w:rsidRDefault="00C73ABC" w:rsidP="00A55BE5">
            <w:pPr>
              <w:jc w:val="both"/>
              <w:rPr>
                <w:sz w:val="24"/>
                <w:lang w:val="uk-UA"/>
              </w:rPr>
            </w:pPr>
            <w:r w:rsidRPr="00A7760C">
              <w:rPr>
                <w:sz w:val="24"/>
              </w:rPr>
              <w:t xml:space="preserve">годин </w:t>
            </w:r>
            <w:proofErr w:type="spellStart"/>
            <w:r w:rsidRPr="00A7760C">
              <w:rPr>
                <w:sz w:val="24"/>
              </w:rPr>
              <w:t>самостійної</w:t>
            </w:r>
            <w:proofErr w:type="spellEnd"/>
            <w:r w:rsidR="00031211">
              <w:rPr>
                <w:sz w:val="24"/>
                <w:lang w:val="uk-UA"/>
              </w:rPr>
              <w:t xml:space="preserve"> </w:t>
            </w:r>
            <w:proofErr w:type="spellStart"/>
            <w:r w:rsidRPr="00A7760C">
              <w:rPr>
                <w:sz w:val="24"/>
              </w:rPr>
              <w:t>роботи</w:t>
            </w:r>
            <w:proofErr w:type="spellEnd"/>
            <w:r w:rsidRPr="00A7760C">
              <w:rPr>
                <w:sz w:val="24"/>
              </w:rPr>
              <w:t xml:space="preserve"> – </w:t>
            </w:r>
            <w:r>
              <w:rPr>
                <w:sz w:val="24"/>
                <w:lang w:val="uk-UA"/>
              </w:rPr>
              <w:t>44</w:t>
            </w:r>
            <w:r w:rsidRPr="00A7760C">
              <w:rPr>
                <w:sz w:val="24"/>
              </w:rPr>
              <w:t>годин</w:t>
            </w:r>
          </w:p>
          <w:p w:rsidR="00C73ABC" w:rsidRPr="00A7760C" w:rsidRDefault="00C73ABC" w:rsidP="00A55BE5">
            <w:pPr>
              <w:jc w:val="both"/>
              <w:rPr>
                <w:sz w:val="24"/>
                <w:lang w:val="uk-UA"/>
              </w:rPr>
            </w:pPr>
          </w:p>
          <w:p w:rsidR="00C73ABC" w:rsidRPr="00A9031A" w:rsidRDefault="00C73ABC" w:rsidP="00A55BE5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>Галузь знань:</w:t>
            </w:r>
          </w:p>
          <w:p w:rsidR="00C73ABC" w:rsidRPr="00A9031A" w:rsidRDefault="00C73ABC" w:rsidP="00A55BE5">
            <w:pPr>
              <w:jc w:val="both"/>
              <w:rPr>
                <w:sz w:val="24"/>
              </w:rPr>
            </w:pPr>
            <w:r w:rsidRPr="00A9031A">
              <w:rPr>
                <w:bCs/>
                <w:sz w:val="24"/>
                <w:lang w:val="uk-UA"/>
              </w:rPr>
              <w:t>25</w:t>
            </w:r>
            <w:r w:rsidRPr="00A9031A">
              <w:rPr>
                <w:color w:val="333333"/>
                <w:sz w:val="24"/>
                <w:shd w:val="clear" w:color="auto" w:fill="FFFFFF"/>
              </w:rPr>
              <w:t> 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Воєнні</w:t>
            </w:r>
            <w:proofErr w:type="spellEnd"/>
            <w:r w:rsidRPr="00A9031A">
              <w:rPr>
                <w:color w:val="333333"/>
                <w:sz w:val="24"/>
                <w:shd w:val="clear" w:color="auto" w:fill="FFFFFF"/>
              </w:rPr>
              <w:t xml:space="preserve"> науки, 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національна</w:t>
            </w:r>
            <w:proofErr w:type="spellEnd"/>
            <w:r w:rsidR="00031211">
              <w:rPr>
                <w:color w:val="333333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безпека</w:t>
            </w:r>
            <w:proofErr w:type="spellEnd"/>
            <w:r w:rsidRPr="00A9031A">
              <w:rPr>
                <w:color w:val="333333"/>
                <w:sz w:val="24"/>
                <w:shd w:val="clear" w:color="auto" w:fill="FFFFFF"/>
              </w:rPr>
              <w:t xml:space="preserve">, 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безпека</w:t>
            </w:r>
            <w:proofErr w:type="spellEnd"/>
            <w:r w:rsidRPr="00A9031A">
              <w:rPr>
                <w:color w:val="333333"/>
                <w:sz w:val="24"/>
                <w:shd w:val="clear" w:color="auto" w:fill="FFFFFF"/>
              </w:rPr>
              <w:t xml:space="preserve"> державного кордону</w:t>
            </w:r>
          </w:p>
        </w:tc>
        <w:tc>
          <w:tcPr>
            <w:tcW w:w="2997" w:type="dxa"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>Обов’язкова</w:t>
            </w:r>
          </w:p>
        </w:tc>
      </w:tr>
      <w:tr w:rsidR="00C73ABC" w:rsidRPr="00A9031A" w:rsidTr="00A55BE5">
        <w:trPr>
          <w:trHeight w:val="170"/>
        </w:trPr>
        <w:tc>
          <w:tcPr>
            <w:tcW w:w="3119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>Спеціальність:</w:t>
            </w:r>
          </w:p>
          <w:p w:rsidR="00C73ABC" w:rsidRPr="00180988" w:rsidRDefault="00C73ABC" w:rsidP="00A55BE5">
            <w:pPr>
              <w:jc w:val="both"/>
              <w:rPr>
                <w:sz w:val="24"/>
                <w:lang w:val="uk-UA"/>
              </w:rPr>
            </w:pPr>
            <w:r>
              <w:rPr>
                <w:color w:val="333333"/>
                <w:sz w:val="24"/>
                <w:shd w:val="clear" w:color="auto" w:fill="FFFFFF"/>
              </w:rPr>
              <w:t>255</w:t>
            </w:r>
            <w:r w:rsidRPr="00A9031A">
              <w:rPr>
                <w:color w:val="333333"/>
                <w:sz w:val="24"/>
                <w:shd w:val="clear" w:color="auto" w:fill="FFFFFF"/>
              </w:rPr>
              <w:t> 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Озброєння</w:t>
            </w:r>
            <w:proofErr w:type="spellEnd"/>
            <w:r w:rsidRPr="00A9031A">
              <w:rPr>
                <w:color w:val="333333"/>
                <w:sz w:val="24"/>
                <w:shd w:val="clear" w:color="auto" w:fill="FFFFFF"/>
              </w:rPr>
              <w:t xml:space="preserve"> та 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військова</w:t>
            </w:r>
            <w:proofErr w:type="spellEnd"/>
            <w:r w:rsidR="00031211">
              <w:rPr>
                <w:color w:val="333333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техніка</w:t>
            </w:r>
            <w:proofErr w:type="spellEnd"/>
          </w:p>
        </w:tc>
        <w:tc>
          <w:tcPr>
            <w:tcW w:w="2997" w:type="dxa"/>
            <w:vAlign w:val="center"/>
          </w:tcPr>
          <w:p w:rsidR="00C73ABC" w:rsidRPr="00180988" w:rsidRDefault="00C73ABC" w:rsidP="00A55BE5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Рік підготовки:</w:t>
            </w:r>
          </w:p>
        </w:tc>
      </w:tr>
      <w:tr w:rsidR="00C73ABC" w:rsidRPr="00A9031A" w:rsidTr="00A55BE5">
        <w:trPr>
          <w:trHeight w:val="207"/>
        </w:trPr>
        <w:tc>
          <w:tcPr>
            <w:tcW w:w="3119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C73ABC" w:rsidRPr="00180988" w:rsidRDefault="00C73ABC" w:rsidP="00A55BE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3</w:t>
            </w:r>
            <w:r w:rsidRPr="00180988">
              <w:rPr>
                <w:sz w:val="24"/>
                <w:lang w:val="uk-UA"/>
              </w:rPr>
              <w:t>-й</w:t>
            </w:r>
          </w:p>
        </w:tc>
      </w:tr>
      <w:tr w:rsidR="00C73ABC" w:rsidRPr="00A9031A" w:rsidTr="00A55BE5">
        <w:trPr>
          <w:trHeight w:val="232"/>
        </w:trPr>
        <w:tc>
          <w:tcPr>
            <w:tcW w:w="3119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u w:val="single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C73ABC" w:rsidRPr="00180988" w:rsidRDefault="00C73ABC" w:rsidP="00A55BE5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Семестр</w:t>
            </w:r>
          </w:p>
        </w:tc>
      </w:tr>
      <w:tr w:rsidR="00C73ABC" w:rsidRPr="00A9031A" w:rsidTr="00A55BE5">
        <w:trPr>
          <w:trHeight w:val="323"/>
        </w:trPr>
        <w:tc>
          <w:tcPr>
            <w:tcW w:w="3119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C73ABC" w:rsidRPr="00180988" w:rsidRDefault="00C73ABC" w:rsidP="00A55BE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6</w:t>
            </w:r>
            <w:r w:rsidRPr="00180988">
              <w:rPr>
                <w:sz w:val="24"/>
                <w:lang w:val="uk-UA"/>
              </w:rPr>
              <w:t>-й</w:t>
            </w:r>
          </w:p>
        </w:tc>
      </w:tr>
      <w:tr w:rsidR="00C73ABC" w:rsidRPr="00A9031A" w:rsidTr="00A55BE5">
        <w:trPr>
          <w:trHeight w:val="322"/>
        </w:trPr>
        <w:tc>
          <w:tcPr>
            <w:tcW w:w="3119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C73ABC" w:rsidRPr="00180988" w:rsidRDefault="00C73ABC" w:rsidP="00A55BE5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Лекції</w:t>
            </w:r>
          </w:p>
        </w:tc>
      </w:tr>
      <w:tr w:rsidR="00C73ABC" w:rsidRPr="00A9031A" w:rsidTr="00A55BE5">
        <w:trPr>
          <w:trHeight w:val="320"/>
        </w:trPr>
        <w:tc>
          <w:tcPr>
            <w:tcW w:w="3119" w:type="dxa"/>
            <w:vMerge/>
            <w:vAlign w:val="center"/>
          </w:tcPr>
          <w:p w:rsidR="00C73ABC" w:rsidRPr="00A7760C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C73ABC" w:rsidRPr="00180988" w:rsidRDefault="00C73ABC" w:rsidP="00A55BE5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Спеціалізація:</w:t>
            </w:r>
          </w:p>
          <w:p w:rsidR="00C73ABC" w:rsidRPr="00180988" w:rsidRDefault="00C73ABC" w:rsidP="00A55BE5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Берегове </w:t>
            </w:r>
            <w:proofErr w:type="spellStart"/>
            <w:r>
              <w:rPr>
                <w:sz w:val="24"/>
                <w:lang w:val="uk-UA"/>
              </w:rPr>
              <w:t>ракетно</w:t>
            </w:r>
            <w:proofErr w:type="spellEnd"/>
            <w:r>
              <w:rPr>
                <w:sz w:val="24"/>
                <w:lang w:val="uk-UA"/>
              </w:rPr>
              <w:t xml:space="preserve"> – артилерійське озброєння</w:t>
            </w:r>
          </w:p>
        </w:tc>
        <w:tc>
          <w:tcPr>
            <w:tcW w:w="2997" w:type="dxa"/>
            <w:vAlign w:val="center"/>
          </w:tcPr>
          <w:p w:rsidR="00C73ABC" w:rsidRPr="002F42DE" w:rsidRDefault="00C73ABC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Pr="002F42DE">
              <w:rPr>
                <w:sz w:val="24"/>
                <w:lang w:val="uk-UA"/>
              </w:rPr>
              <w:t xml:space="preserve"> год</w:t>
            </w:r>
            <w:r>
              <w:rPr>
                <w:sz w:val="24"/>
                <w:lang w:val="uk-UA"/>
              </w:rPr>
              <w:t>.</w:t>
            </w:r>
          </w:p>
        </w:tc>
      </w:tr>
      <w:tr w:rsidR="00C73ABC" w:rsidRPr="00A9031A" w:rsidTr="00A55BE5">
        <w:trPr>
          <w:trHeight w:val="320"/>
        </w:trPr>
        <w:tc>
          <w:tcPr>
            <w:tcW w:w="3119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C73ABC" w:rsidRPr="002F42DE" w:rsidRDefault="00C73ABC" w:rsidP="00A55BE5">
            <w:pPr>
              <w:jc w:val="center"/>
              <w:rPr>
                <w:sz w:val="24"/>
                <w:lang w:val="uk-UA"/>
              </w:rPr>
            </w:pPr>
            <w:r w:rsidRPr="002F42DE">
              <w:rPr>
                <w:sz w:val="24"/>
                <w:lang w:val="uk-UA"/>
              </w:rPr>
              <w:t>Групові, семінарські</w:t>
            </w:r>
          </w:p>
        </w:tc>
      </w:tr>
      <w:tr w:rsidR="00C73ABC" w:rsidRPr="00A9031A" w:rsidTr="00A55BE5">
        <w:trPr>
          <w:trHeight w:val="320"/>
        </w:trPr>
        <w:tc>
          <w:tcPr>
            <w:tcW w:w="3119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C73ABC" w:rsidRPr="002F42DE" w:rsidRDefault="00C73ABC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  <w:r w:rsidRPr="002F42DE">
              <w:rPr>
                <w:sz w:val="24"/>
                <w:lang w:val="uk-UA"/>
              </w:rPr>
              <w:t xml:space="preserve"> год</w:t>
            </w:r>
            <w:r>
              <w:rPr>
                <w:sz w:val="24"/>
                <w:lang w:val="uk-UA"/>
              </w:rPr>
              <w:t>.</w:t>
            </w:r>
          </w:p>
        </w:tc>
      </w:tr>
      <w:tr w:rsidR="00C73ABC" w:rsidRPr="00A9031A" w:rsidTr="00A55BE5">
        <w:trPr>
          <w:trHeight w:val="138"/>
        </w:trPr>
        <w:tc>
          <w:tcPr>
            <w:tcW w:w="3119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C73ABC" w:rsidRPr="002F42DE" w:rsidRDefault="00C73ABC" w:rsidP="00A55BE5">
            <w:pPr>
              <w:jc w:val="center"/>
              <w:rPr>
                <w:sz w:val="24"/>
                <w:lang w:val="uk-UA"/>
              </w:rPr>
            </w:pPr>
            <w:r w:rsidRPr="002F42DE">
              <w:rPr>
                <w:sz w:val="24"/>
                <w:lang w:val="uk-UA"/>
              </w:rPr>
              <w:t>Практичні</w:t>
            </w:r>
          </w:p>
        </w:tc>
      </w:tr>
      <w:tr w:rsidR="00C73ABC" w:rsidRPr="00A9031A" w:rsidTr="00A55BE5">
        <w:trPr>
          <w:trHeight w:val="138"/>
        </w:trPr>
        <w:tc>
          <w:tcPr>
            <w:tcW w:w="3119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C73ABC" w:rsidRPr="002F42DE" w:rsidRDefault="00C73ABC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C73ABC" w:rsidRPr="00A9031A" w:rsidTr="00A55BE5">
        <w:trPr>
          <w:trHeight w:val="138"/>
        </w:trPr>
        <w:tc>
          <w:tcPr>
            <w:tcW w:w="3119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C73ABC" w:rsidRPr="00180988" w:rsidRDefault="00C73ABC" w:rsidP="00A55BE5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Самостійна робота</w:t>
            </w:r>
          </w:p>
        </w:tc>
      </w:tr>
      <w:tr w:rsidR="00C73ABC" w:rsidRPr="00A9031A" w:rsidTr="00A55BE5">
        <w:trPr>
          <w:trHeight w:val="138"/>
        </w:trPr>
        <w:tc>
          <w:tcPr>
            <w:tcW w:w="3119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C73ABC" w:rsidRPr="00180988" w:rsidRDefault="00C73ABC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  <w:r w:rsidRPr="00180988">
              <w:rPr>
                <w:sz w:val="24"/>
                <w:lang w:val="uk-UA"/>
              </w:rPr>
              <w:t xml:space="preserve"> год</w:t>
            </w:r>
            <w:r>
              <w:rPr>
                <w:sz w:val="24"/>
                <w:lang w:val="uk-UA"/>
              </w:rPr>
              <w:t>.</w:t>
            </w:r>
          </w:p>
        </w:tc>
      </w:tr>
      <w:tr w:rsidR="00C73ABC" w:rsidRPr="00A9031A" w:rsidTr="00A55BE5">
        <w:trPr>
          <w:trHeight w:val="138"/>
        </w:trPr>
        <w:tc>
          <w:tcPr>
            <w:tcW w:w="3119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C73ABC" w:rsidRPr="00180988" w:rsidRDefault="00C73ABC" w:rsidP="00A55BE5">
            <w:pPr>
              <w:jc w:val="center"/>
              <w:rPr>
                <w:sz w:val="24"/>
                <w:lang w:val="en-US"/>
              </w:rPr>
            </w:pPr>
            <w:r w:rsidRPr="00180988">
              <w:rPr>
                <w:sz w:val="24"/>
                <w:lang w:val="uk-UA"/>
              </w:rPr>
              <w:t>Індивідуальні завдання:</w:t>
            </w:r>
          </w:p>
        </w:tc>
      </w:tr>
      <w:tr w:rsidR="00C73ABC" w:rsidRPr="00A9031A" w:rsidTr="00A55BE5">
        <w:trPr>
          <w:trHeight w:val="138"/>
        </w:trPr>
        <w:tc>
          <w:tcPr>
            <w:tcW w:w="3119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C73ABC" w:rsidRPr="00180988" w:rsidRDefault="00C73ABC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C73ABC" w:rsidRPr="00A9031A" w:rsidTr="00A55BE5">
        <w:trPr>
          <w:trHeight w:val="138"/>
        </w:trPr>
        <w:tc>
          <w:tcPr>
            <w:tcW w:w="3119" w:type="dxa"/>
            <w:vMerge/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C73ABC" w:rsidRPr="00180988" w:rsidRDefault="00C73ABC" w:rsidP="00A55BE5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Освітньо-кваліфікаційний рівень:</w:t>
            </w:r>
          </w:p>
          <w:p w:rsidR="00C73ABC" w:rsidRPr="00180988" w:rsidRDefault="00C73ABC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бакалав</w:t>
            </w:r>
            <w:r w:rsidRPr="00180988">
              <w:rPr>
                <w:sz w:val="24"/>
                <w:lang w:val="uk-UA"/>
              </w:rPr>
              <w:t>р</w:t>
            </w:r>
          </w:p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C73ABC" w:rsidRPr="00180988" w:rsidRDefault="00C73ABC" w:rsidP="00A55BE5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 xml:space="preserve">Вид контролю: </w:t>
            </w:r>
          </w:p>
        </w:tc>
      </w:tr>
      <w:tr w:rsidR="00C73ABC" w:rsidRPr="00A9031A" w:rsidTr="00A55BE5">
        <w:trPr>
          <w:trHeight w:val="424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C73ABC" w:rsidRPr="00A9031A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:rsidR="00C73ABC" w:rsidRPr="00180988" w:rsidRDefault="00C73ABC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</w:t>
            </w:r>
          </w:p>
        </w:tc>
      </w:tr>
    </w:tbl>
    <w:p w:rsidR="004A0568" w:rsidRDefault="004A0568" w:rsidP="00C73ABC">
      <w:pPr>
        <w:ind w:left="783"/>
        <w:jc w:val="both"/>
        <w:rPr>
          <w:b/>
          <w:szCs w:val="28"/>
        </w:rPr>
      </w:pPr>
    </w:p>
    <w:p w:rsidR="00C73ABC" w:rsidRDefault="00C73ABC" w:rsidP="004A0568">
      <w:pPr>
        <w:pStyle w:val="af1"/>
        <w:tabs>
          <w:tab w:val="left" w:pos="390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4A0568" w:rsidRDefault="004A0568" w:rsidP="004A0568">
      <w:pPr>
        <w:pStyle w:val="af1"/>
        <w:tabs>
          <w:tab w:val="left" w:pos="390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74063">
        <w:rPr>
          <w:rFonts w:ascii="Times New Roman" w:hAnsi="Times New Roman" w:cs="Times New Roman"/>
          <w:b/>
          <w:sz w:val="28"/>
          <w:szCs w:val="28"/>
        </w:rPr>
        <w:t>Мета та завдання навчальної дисципліни</w:t>
      </w:r>
    </w:p>
    <w:p w:rsidR="004A0568" w:rsidRPr="00974063" w:rsidRDefault="004A0568" w:rsidP="004A0568">
      <w:pPr>
        <w:pStyle w:val="af1"/>
        <w:tabs>
          <w:tab w:val="left" w:pos="390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4A0568" w:rsidRPr="00D00369" w:rsidRDefault="004A0568" w:rsidP="00031211">
      <w:pPr>
        <w:pStyle w:val="af1"/>
        <w:tabs>
          <w:tab w:val="left" w:pos="851"/>
        </w:tabs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974063">
        <w:rPr>
          <w:rFonts w:ascii="Times New Roman" w:hAnsi="Times New Roman" w:cs="Times New Roman"/>
          <w:sz w:val="28"/>
          <w:szCs w:val="28"/>
        </w:rPr>
        <w:t>Сформувати та розвинути про</w:t>
      </w:r>
      <w:r>
        <w:rPr>
          <w:rFonts w:ascii="Times New Roman" w:hAnsi="Times New Roman" w:cs="Times New Roman"/>
          <w:sz w:val="28"/>
          <w:szCs w:val="28"/>
        </w:rPr>
        <w:t>фесійні компетентності</w:t>
      </w:r>
      <w:r w:rsidRPr="00974063">
        <w:rPr>
          <w:rFonts w:ascii="Times New Roman" w:hAnsi="Times New Roman" w:cs="Times New Roman"/>
          <w:sz w:val="28"/>
          <w:szCs w:val="28"/>
        </w:rPr>
        <w:t xml:space="preserve"> офіцерів, які можуть розв’язувати складні спеціалізовані завдання та практичні проблеми професійної діяльності</w:t>
      </w:r>
      <w:r w:rsidRPr="00D00369">
        <w:rPr>
          <w:rFonts w:ascii="Times New Roman" w:hAnsi="Times New Roman"/>
          <w:color w:val="000000" w:themeColor="text1"/>
          <w:sz w:val="28"/>
          <w:szCs w:val="28"/>
        </w:rPr>
        <w:t>за напрямом берегове ракетно-артилерійське озброєння</w:t>
      </w:r>
      <w:r w:rsidRPr="00D00369">
        <w:rPr>
          <w:rFonts w:ascii="Times New Roman" w:hAnsi="Times New Roman" w:cs="Times New Roman"/>
          <w:sz w:val="28"/>
          <w:szCs w:val="28"/>
        </w:rPr>
        <w:t>.</w:t>
      </w:r>
    </w:p>
    <w:p w:rsidR="00482445" w:rsidRPr="00184EF8" w:rsidRDefault="004A0568" w:rsidP="00031211">
      <w:pPr>
        <w:pStyle w:val="af1"/>
        <w:tabs>
          <w:tab w:val="left" w:pos="851"/>
        </w:tabs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974063">
        <w:rPr>
          <w:rFonts w:ascii="Times New Roman" w:hAnsi="Times New Roman" w:cs="Times New Roman"/>
          <w:sz w:val="28"/>
          <w:szCs w:val="28"/>
        </w:rPr>
        <w:t xml:space="preserve">Навчальна дисципліна </w:t>
      </w:r>
      <w:r w:rsidR="00C73ABC">
        <w:rPr>
          <w:rFonts w:ascii="Times New Roman" w:hAnsi="Times New Roman" w:cs="Times New Roman"/>
          <w:sz w:val="28"/>
          <w:szCs w:val="28"/>
        </w:rPr>
        <w:t xml:space="preserve">“Системи управління берегового ракетного </w:t>
      </w:r>
      <w:proofErr w:type="spellStart"/>
      <w:r w:rsidR="00C73ABC">
        <w:rPr>
          <w:rFonts w:ascii="Times New Roman" w:hAnsi="Times New Roman" w:cs="Times New Roman"/>
          <w:sz w:val="28"/>
          <w:szCs w:val="28"/>
        </w:rPr>
        <w:t>комплексу</w:t>
      </w:r>
      <w:r w:rsidRPr="00AA7E27">
        <w:rPr>
          <w:rFonts w:ascii="Times New Roman" w:hAnsi="Times New Roman" w:cs="Times New Roman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забезпечує набуття </w:t>
      </w:r>
      <w:proofErr w:type="spellStart"/>
      <w:r w:rsidRPr="00974063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031211">
        <w:rPr>
          <w:rFonts w:ascii="Times New Roman" w:hAnsi="Times New Roman" w:cs="Times New Roman"/>
          <w:sz w:val="28"/>
          <w:szCs w:val="28"/>
        </w:rPr>
        <w:t xml:space="preserve"> </w:t>
      </w:r>
      <w:r w:rsidR="00482445" w:rsidRPr="00184EF8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482445">
        <w:rPr>
          <w:rFonts w:ascii="Times New Roman" w:hAnsi="Times New Roman" w:cs="Times New Roman"/>
          <w:sz w:val="28"/>
          <w:szCs w:val="28"/>
        </w:rPr>
        <w:t>стандарту</w:t>
      </w:r>
      <w:r w:rsidR="00482445" w:rsidRPr="00184EF8">
        <w:rPr>
          <w:rFonts w:ascii="Times New Roman" w:hAnsi="Times New Roman" w:cs="Times New Roman"/>
          <w:sz w:val="28"/>
          <w:szCs w:val="28"/>
        </w:rPr>
        <w:t xml:space="preserve"> вищої освіти за спеціальністю 255 “Озброєння та військова техніка”,</w:t>
      </w:r>
      <w:r w:rsidR="00482445">
        <w:rPr>
          <w:rFonts w:ascii="Times New Roman" w:hAnsi="Times New Roman" w:cs="Times New Roman"/>
          <w:sz w:val="28"/>
          <w:szCs w:val="28"/>
        </w:rPr>
        <w:t xml:space="preserve"> професійногостандарту</w:t>
      </w:r>
      <w:r w:rsidR="00482445" w:rsidRPr="00184EF8">
        <w:rPr>
          <w:rFonts w:ascii="Times New Roman" w:hAnsi="Times New Roman" w:cs="Times New Roman"/>
          <w:sz w:val="28"/>
          <w:szCs w:val="28"/>
        </w:rPr>
        <w:t xml:space="preserve"> офіцера тактичного рівня Збройних Сил України </w:t>
      </w:r>
      <w:r w:rsidR="00482445">
        <w:rPr>
          <w:rFonts w:ascii="Times New Roman" w:hAnsi="Times New Roman" w:cs="Times New Roman"/>
          <w:sz w:val="28"/>
          <w:szCs w:val="28"/>
        </w:rPr>
        <w:t>за спеціалізацією “Берегов</w:t>
      </w:r>
      <w:r w:rsidR="00482445" w:rsidRPr="00184EF8">
        <w:rPr>
          <w:rFonts w:ascii="Times New Roman" w:hAnsi="Times New Roman" w:cs="Times New Roman"/>
          <w:sz w:val="28"/>
          <w:szCs w:val="28"/>
        </w:rPr>
        <w:t>е ракетно-артилерійське озброєння”</w:t>
      </w:r>
      <w:r w:rsidR="00482445">
        <w:rPr>
          <w:rFonts w:ascii="Times New Roman" w:hAnsi="Times New Roman" w:cs="Times New Roman"/>
          <w:sz w:val="28"/>
          <w:szCs w:val="28"/>
        </w:rPr>
        <w:t>.</w:t>
      </w:r>
    </w:p>
    <w:p w:rsidR="004A0568" w:rsidRPr="0048089A" w:rsidRDefault="004A0568" w:rsidP="004A0568">
      <w:pPr>
        <w:pStyle w:val="af1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0568" w:rsidRPr="000A3CF1" w:rsidRDefault="004A0568" w:rsidP="004A0568">
      <w:pPr>
        <w:tabs>
          <w:tab w:val="left" w:pos="851"/>
        </w:tabs>
        <w:ind w:left="360"/>
        <w:jc w:val="both"/>
        <w:rPr>
          <w:szCs w:val="28"/>
          <w:lang w:val="uk-UA"/>
        </w:rPr>
      </w:pPr>
    </w:p>
    <w:p w:rsidR="004A0568" w:rsidRPr="009A72E0" w:rsidRDefault="004A0568" w:rsidP="004A0568">
      <w:pPr>
        <w:pStyle w:val="ad"/>
        <w:tabs>
          <w:tab w:val="left" w:pos="1190"/>
        </w:tabs>
        <w:spacing w:after="0"/>
        <w:ind w:left="0" w:firstLine="567"/>
        <w:jc w:val="both"/>
        <w:rPr>
          <w:rStyle w:val="caaieiaie80"/>
          <w:szCs w:val="28"/>
          <w:lang w:val="uk-UA"/>
        </w:rPr>
        <w:sectPr w:rsidR="004A0568" w:rsidRPr="009A72E0" w:rsidSect="004459EF">
          <w:pgSz w:w="11906" w:h="16838"/>
          <w:pgMar w:top="1134" w:right="851" w:bottom="992" w:left="1134" w:header="709" w:footer="709" w:gutter="0"/>
          <w:pgNumType w:start="1"/>
          <w:cols w:space="708"/>
          <w:titlePg/>
          <w:docGrid w:linePitch="360"/>
        </w:sectPr>
      </w:pPr>
    </w:p>
    <w:p w:rsidR="00C73ABC" w:rsidRDefault="00C73ABC" w:rsidP="00C73ABC">
      <w:pPr>
        <w:ind w:left="1080"/>
        <w:rPr>
          <w:b/>
          <w:bCs/>
          <w:szCs w:val="28"/>
          <w:lang w:val="uk-UA"/>
        </w:rPr>
      </w:pPr>
      <w:r w:rsidRPr="00782B8F"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C73ABC" w:rsidRPr="005D1900" w:rsidTr="00A55BE5">
        <w:tc>
          <w:tcPr>
            <w:tcW w:w="4111" w:type="dxa"/>
            <w:vMerge w:val="restart"/>
            <w:shd w:val="clear" w:color="auto" w:fill="auto"/>
            <w:vAlign w:val="center"/>
          </w:tcPr>
          <w:p w:rsidR="00C73ABC" w:rsidRPr="005D1900" w:rsidRDefault="00C73ABC" w:rsidP="00A55BE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C73ABC" w:rsidRPr="005D1900" w:rsidRDefault="00C73ABC" w:rsidP="00A55BE5">
            <w:pPr>
              <w:jc w:val="center"/>
              <w:rPr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C73ABC" w:rsidRPr="005D1900" w:rsidTr="00A55BE5">
        <w:tc>
          <w:tcPr>
            <w:tcW w:w="4111" w:type="dxa"/>
            <w:vMerge/>
            <w:shd w:val="clear" w:color="auto" w:fill="auto"/>
          </w:tcPr>
          <w:p w:rsidR="00C73ABC" w:rsidRPr="005D1900" w:rsidRDefault="00C73ABC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C73ABC" w:rsidRPr="005D1900" w:rsidRDefault="00C73ABC" w:rsidP="00A55BE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C73ABC" w:rsidRPr="005D1900" w:rsidRDefault="00C73ABC" w:rsidP="00A55BE5">
            <w:pPr>
              <w:jc w:val="center"/>
              <w:rPr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C73ABC" w:rsidRPr="005D1900" w:rsidTr="00A55BE5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C73ABC" w:rsidRPr="005D1900" w:rsidRDefault="00C73ABC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3ABC" w:rsidRPr="005D1900" w:rsidRDefault="00C73ABC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73ABC" w:rsidRPr="005D1900" w:rsidRDefault="00C73ABC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Лекці</w:t>
            </w:r>
            <w:r>
              <w:rPr>
                <w:bCs/>
                <w:sz w:val="20"/>
                <w:szCs w:val="20"/>
                <w:lang w:val="uk-UA"/>
              </w:rPr>
              <w:t>я</w:t>
            </w:r>
            <w:r w:rsidRPr="005D1900">
              <w:rPr>
                <w:bCs/>
                <w:sz w:val="20"/>
                <w:szCs w:val="20"/>
                <w:lang w:val="uk-UA"/>
              </w:rPr>
              <w:t xml:space="preserve">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73ABC" w:rsidRPr="005D1900" w:rsidRDefault="00C73ABC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Групове </w:t>
            </w:r>
            <w:r w:rsidRPr="005D1900">
              <w:rPr>
                <w:bCs/>
                <w:sz w:val="20"/>
                <w:szCs w:val="20"/>
                <w:lang w:val="uk-UA"/>
              </w:rPr>
              <w:t>заняття (Г</w:t>
            </w:r>
            <w:r>
              <w:rPr>
                <w:bCs/>
                <w:sz w:val="20"/>
                <w:szCs w:val="20"/>
                <w:lang w:val="uk-UA"/>
              </w:rPr>
              <w:t>З</w:t>
            </w:r>
            <w:r w:rsidRPr="005D1900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73ABC" w:rsidRPr="005D1900" w:rsidRDefault="00C73ABC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73ABC" w:rsidRPr="00482E66" w:rsidRDefault="00C73ABC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482E66">
              <w:rPr>
                <w:sz w:val="20"/>
                <w:szCs w:val="20"/>
                <w:lang w:val="uk-UA"/>
              </w:rPr>
              <w:t>Практичне</w:t>
            </w:r>
            <w:r>
              <w:rPr>
                <w:sz w:val="20"/>
                <w:szCs w:val="20"/>
                <w:lang w:val="uk-UA"/>
              </w:rPr>
              <w:t xml:space="preserve">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73ABC" w:rsidRPr="005D1900" w:rsidRDefault="00C73ABC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Лабораторна робота (Л</w:t>
            </w:r>
            <w:r>
              <w:rPr>
                <w:bCs/>
                <w:sz w:val="20"/>
                <w:szCs w:val="20"/>
                <w:lang w:val="uk-UA"/>
              </w:rPr>
              <w:t>Р</w:t>
            </w:r>
            <w:r w:rsidRPr="005D1900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73ABC" w:rsidRPr="005D1900" w:rsidRDefault="00C73ABC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Індивідуальні завдання</w:t>
            </w:r>
            <w:r>
              <w:rPr>
                <w:bCs/>
                <w:sz w:val="20"/>
                <w:szCs w:val="20"/>
                <w:lang w:val="uk-UA"/>
              </w:rPr>
              <w:t xml:space="preserve"> (ІЗ)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73ABC" w:rsidRPr="005D1900" w:rsidRDefault="00C73ABC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C73ABC" w:rsidRPr="00F2493F" w:rsidTr="00A55BE5">
        <w:tc>
          <w:tcPr>
            <w:tcW w:w="4111" w:type="dxa"/>
            <w:shd w:val="clear" w:color="auto" w:fill="auto"/>
          </w:tcPr>
          <w:p w:rsidR="00C73ABC" w:rsidRPr="00F2493F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73ABC" w:rsidRPr="00F2493F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73ABC" w:rsidRPr="00F2493F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73ABC" w:rsidRPr="00F2493F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73ABC" w:rsidRPr="00F2493F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73ABC" w:rsidRPr="00F2493F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73ABC" w:rsidRPr="00F2493F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73ABC" w:rsidRPr="00F2493F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73ABC" w:rsidRPr="00F2493F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9</w:t>
            </w:r>
          </w:p>
        </w:tc>
      </w:tr>
      <w:tr w:rsidR="00C73ABC" w:rsidRPr="00B35F2D" w:rsidTr="00A55BE5">
        <w:trPr>
          <w:trHeight w:val="265"/>
        </w:trPr>
        <w:tc>
          <w:tcPr>
            <w:tcW w:w="9923" w:type="dxa"/>
            <w:gridSpan w:val="9"/>
            <w:shd w:val="clear" w:color="auto" w:fill="auto"/>
          </w:tcPr>
          <w:p w:rsidR="00C73ABC" w:rsidRPr="00B35F2D" w:rsidRDefault="00C73ABC" w:rsidP="00A55BE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35F2D">
              <w:rPr>
                <w:b/>
                <w:bCs/>
                <w:sz w:val="24"/>
                <w:lang w:val="uk-UA"/>
              </w:rPr>
              <w:t xml:space="preserve">Модуль 1. </w:t>
            </w:r>
            <w:r>
              <w:rPr>
                <w:b/>
                <w:sz w:val="24"/>
                <w:lang w:val="uk-UA"/>
              </w:rPr>
              <w:t>Системи управління берегового ракетного комплексу</w:t>
            </w:r>
          </w:p>
        </w:tc>
      </w:tr>
      <w:tr w:rsidR="00C73ABC" w:rsidRPr="00B35F2D" w:rsidTr="00A55BE5">
        <w:tc>
          <w:tcPr>
            <w:tcW w:w="4111" w:type="dxa"/>
            <w:shd w:val="clear" w:color="auto" w:fill="auto"/>
          </w:tcPr>
          <w:p w:rsidR="00C73ABC" w:rsidRPr="00351D82" w:rsidRDefault="00C73ABC" w:rsidP="00A55BE5">
            <w:pPr>
              <w:jc w:val="both"/>
              <w:rPr>
                <w:color w:val="333333"/>
                <w:sz w:val="24"/>
                <w:shd w:val="clear" w:color="auto" w:fill="FFFFFF"/>
                <w:lang w:val="uk-UA"/>
              </w:rPr>
            </w:pPr>
            <w:r w:rsidRPr="00B93E3B">
              <w:rPr>
                <w:bCs/>
                <w:color w:val="333333"/>
                <w:sz w:val="24"/>
                <w:shd w:val="clear" w:color="auto" w:fill="FFFFFF"/>
                <w:lang w:val="uk-UA"/>
              </w:rPr>
              <w:t>Тема  1.</w:t>
            </w:r>
            <w:r w:rsidRPr="003C2A1C">
              <w:rPr>
                <w:bCs/>
                <w:color w:val="333333"/>
                <w:sz w:val="24"/>
                <w:shd w:val="clear" w:color="auto" w:fill="FFFFFF"/>
                <w:lang w:val="uk-UA"/>
              </w:rPr>
              <w:t>Ракета як об’єкт управління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ABC" w:rsidRPr="00A677F3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ABC" w:rsidRPr="00A677F3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3ABC" w:rsidRPr="000C4E8E" w:rsidRDefault="00C73ABC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ABC" w:rsidRPr="00A677F3" w:rsidRDefault="00C73ABC" w:rsidP="00A55BE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3ABC" w:rsidRPr="000C4E8E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3ABC" w:rsidRPr="00A677F3" w:rsidRDefault="00C73ABC" w:rsidP="00A55BE5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3ABC" w:rsidRPr="00A677F3" w:rsidRDefault="00C73ABC" w:rsidP="00A55BE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3ABC" w:rsidRPr="00A677F3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C73ABC" w:rsidRPr="00B35F2D" w:rsidTr="00A55BE5">
        <w:tc>
          <w:tcPr>
            <w:tcW w:w="4111" w:type="dxa"/>
            <w:shd w:val="clear" w:color="auto" w:fill="auto"/>
          </w:tcPr>
          <w:p w:rsidR="00C73ABC" w:rsidRPr="00B35F2D" w:rsidRDefault="00C73ABC" w:rsidP="00A55BE5">
            <w:pPr>
              <w:jc w:val="both"/>
              <w:rPr>
                <w:bCs/>
                <w:sz w:val="24"/>
                <w:lang w:val="uk-UA"/>
              </w:rPr>
            </w:pPr>
            <w:r w:rsidRPr="00B93E3B">
              <w:rPr>
                <w:sz w:val="24"/>
                <w:lang w:val="uk-UA"/>
              </w:rPr>
              <w:t>Тема 2.</w:t>
            </w:r>
            <w:r>
              <w:rPr>
                <w:bCs/>
                <w:sz w:val="24"/>
                <w:lang w:val="uk-UA"/>
              </w:rPr>
              <w:t>С</w:t>
            </w:r>
            <w:proofErr w:type="spellStart"/>
            <w:r w:rsidRPr="0055255D">
              <w:rPr>
                <w:bCs/>
                <w:sz w:val="24"/>
              </w:rPr>
              <w:t>истеми</w:t>
            </w:r>
            <w:proofErr w:type="spellEnd"/>
            <w:r w:rsidRPr="0055255D">
              <w:rPr>
                <w:bCs/>
                <w:sz w:val="24"/>
              </w:rPr>
              <w:t xml:space="preserve"> автономного </w:t>
            </w:r>
            <w:proofErr w:type="spellStart"/>
            <w:r w:rsidRPr="0055255D">
              <w:rPr>
                <w:bCs/>
                <w:sz w:val="24"/>
              </w:rPr>
              <w:t>управління</w:t>
            </w:r>
            <w:proofErr w:type="spellEnd"/>
            <w:r w:rsidRPr="0055255D">
              <w:rPr>
                <w:bCs/>
                <w:sz w:val="24"/>
              </w:rPr>
              <w:t xml:space="preserve"> ракетами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ABC" w:rsidRPr="00A677F3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ABC" w:rsidRPr="00A677F3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3ABC" w:rsidRPr="000C4E8E" w:rsidRDefault="00C73ABC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ABC" w:rsidRPr="003C434C" w:rsidRDefault="00C73ABC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ABC" w:rsidRPr="000C4E8E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3ABC" w:rsidRPr="00A677F3" w:rsidRDefault="00C73ABC" w:rsidP="00A55BE5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3ABC" w:rsidRPr="00A677F3" w:rsidRDefault="00C73ABC" w:rsidP="00A55BE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3ABC" w:rsidRPr="00A677F3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22</w:t>
            </w:r>
          </w:p>
        </w:tc>
      </w:tr>
      <w:tr w:rsidR="00C73ABC" w:rsidRPr="00B35F2D" w:rsidTr="00A55BE5">
        <w:tc>
          <w:tcPr>
            <w:tcW w:w="4111" w:type="dxa"/>
            <w:shd w:val="clear" w:color="auto" w:fill="auto"/>
          </w:tcPr>
          <w:p w:rsidR="00C73ABC" w:rsidRPr="00B35F2D" w:rsidRDefault="00C73ABC" w:rsidP="00A55BE5">
            <w:pPr>
              <w:jc w:val="both"/>
              <w:rPr>
                <w:bCs/>
                <w:sz w:val="24"/>
                <w:lang w:val="uk-UA"/>
              </w:rPr>
            </w:pPr>
            <w:r w:rsidRPr="00B93E3B">
              <w:rPr>
                <w:bCs/>
                <w:sz w:val="24"/>
                <w:lang w:val="uk-UA"/>
              </w:rPr>
              <w:t>Тема  3.</w:t>
            </w:r>
            <w:r>
              <w:rPr>
                <w:bCs/>
                <w:sz w:val="24"/>
                <w:lang w:val="uk-UA"/>
              </w:rPr>
              <w:t>С</w:t>
            </w:r>
            <w:r w:rsidRPr="00664AF5">
              <w:rPr>
                <w:bCs/>
                <w:sz w:val="24"/>
                <w:lang w:val="uk-UA"/>
              </w:rPr>
              <w:t>истеми телеуправління</w:t>
            </w:r>
          </w:p>
        </w:tc>
        <w:tc>
          <w:tcPr>
            <w:tcW w:w="709" w:type="dxa"/>
            <w:shd w:val="clear" w:color="auto" w:fill="auto"/>
          </w:tcPr>
          <w:p w:rsidR="00C73ABC" w:rsidRPr="00B35F2D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73ABC" w:rsidRPr="00B35F2D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73ABC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73ABC" w:rsidRPr="00B35F2D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73ABC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73ABC" w:rsidRPr="00B35F2D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C73ABC" w:rsidRPr="00B35F2D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C73ABC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</w:tr>
      <w:tr w:rsidR="00C73ABC" w:rsidRPr="00B35F2D" w:rsidTr="00A55BE5">
        <w:tc>
          <w:tcPr>
            <w:tcW w:w="4111" w:type="dxa"/>
            <w:shd w:val="clear" w:color="auto" w:fill="auto"/>
          </w:tcPr>
          <w:p w:rsidR="00C73ABC" w:rsidRPr="001B416E" w:rsidRDefault="00C73ABC" w:rsidP="00A55BE5">
            <w:pPr>
              <w:rPr>
                <w:bCs/>
                <w:sz w:val="24"/>
              </w:rPr>
            </w:pPr>
            <w:r w:rsidRPr="00B93E3B">
              <w:rPr>
                <w:bCs/>
                <w:sz w:val="24"/>
                <w:lang w:val="uk-UA"/>
              </w:rPr>
              <w:t>Тема 4.</w:t>
            </w:r>
            <w:r w:rsidRPr="007C13FD">
              <w:rPr>
                <w:bCs/>
                <w:sz w:val="24"/>
                <w:lang w:val="uk-UA"/>
              </w:rPr>
              <w:t>Системи самонаведення</w:t>
            </w:r>
          </w:p>
        </w:tc>
        <w:tc>
          <w:tcPr>
            <w:tcW w:w="709" w:type="dxa"/>
            <w:shd w:val="clear" w:color="auto" w:fill="auto"/>
          </w:tcPr>
          <w:p w:rsidR="00C73ABC" w:rsidRPr="00B35F2D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C73ABC" w:rsidRPr="00B35F2D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73ABC" w:rsidRDefault="00C73ABC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73ABC" w:rsidRPr="00B35F2D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73ABC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73ABC" w:rsidRPr="00B35F2D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C73ABC" w:rsidRPr="00B35F2D" w:rsidRDefault="00C73ABC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C73ABC" w:rsidRDefault="00C73ABC" w:rsidP="00A55BE5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12</w:t>
            </w:r>
          </w:p>
        </w:tc>
      </w:tr>
      <w:tr w:rsidR="00C73ABC" w:rsidRPr="00976729" w:rsidTr="00A55BE5">
        <w:tc>
          <w:tcPr>
            <w:tcW w:w="4111" w:type="dxa"/>
            <w:shd w:val="clear" w:color="auto" w:fill="auto"/>
          </w:tcPr>
          <w:p w:rsidR="00C73ABC" w:rsidRPr="000C4E8E" w:rsidRDefault="00C73ABC" w:rsidP="00A55BE5">
            <w:pPr>
              <w:jc w:val="both"/>
              <w:rPr>
                <w:b/>
                <w:bCs/>
                <w:sz w:val="24"/>
                <w:lang w:val="uk-UA"/>
              </w:rPr>
            </w:pPr>
            <w:r w:rsidRPr="000C4E8E"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709" w:type="dxa"/>
            <w:shd w:val="clear" w:color="auto" w:fill="auto"/>
          </w:tcPr>
          <w:p w:rsidR="00C73ABC" w:rsidRPr="000C4E8E" w:rsidRDefault="00C73ABC" w:rsidP="00A55BE5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9</w:t>
            </w:r>
            <w:r w:rsidRPr="000C4E8E"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73ABC" w:rsidRPr="000C4E8E" w:rsidRDefault="00C73ABC" w:rsidP="00A55BE5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C73ABC" w:rsidRPr="000C4E8E" w:rsidRDefault="00C73ABC" w:rsidP="00A55BE5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C73ABC" w:rsidRPr="000C4E8E" w:rsidRDefault="00C73ABC" w:rsidP="00A55BE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73ABC" w:rsidRPr="000C4E8E" w:rsidRDefault="00C73ABC" w:rsidP="00A55BE5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73ABC" w:rsidRPr="000C4E8E" w:rsidRDefault="00C73ABC" w:rsidP="00A55BE5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73ABC" w:rsidRPr="000C4E8E" w:rsidRDefault="00C73ABC" w:rsidP="00A55BE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C73ABC" w:rsidRPr="000C4E8E" w:rsidRDefault="00C73ABC" w:rsidP="00A55BE5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44</w:t>
            </w:r>
          </w:p>
        </w:tc>
      </w:tr>
    </w:tbl>
    <w:p w:rsidR="004A0568" w:rsidRPr="007F42B1" w:rsidRDefault="004A0568" w:rsidP="004A0568">
      <w:pPr>
        <w:jc w:val="both"/>
        <w:rPr>
          <w:b/>
          <w:bCs/>
          <w:sz w:val="24"/>
          <w:lang w:val="uk-UA"/>
        </w:rPr>
      </w:pPr>
    </w:p>
    <w:p w:rsidR="00EE75EF" w:rsidRPr="0099548F" w:rsidRDefault="00EE75EF" w:rsidP="00EE75EF">
      <w:pPr>
        <w:spacing w:before="120" w:after="120"/>
        <w:rPr>
          <w:b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t>Крітерії</w:t>
      </w:r>
      <w:proofErr w:type="spellEnd"/>
      <w:r>
        <w:rPr>
          <w:b/>
          <w:color w:val="000000"/>
          <w:szCs w:val="28"/>
          <w:lang w:val="uk-UA"/>
        </w:rPr>
        <w:t xml:space="preserve"> оцінки</w:t>
      </w:r>
      <w:r>
        <w:rPr>
          <w:b/>
          <w:szCs w:val="28"/>
          <w:lang w:val="uk-UA"/>
        </w:rPr>
        <w:t xml:space="preserve"> курсантів</w:t>
      </w:r>
    </w:p>
    <w:p w:rsidR="00EE75EF" w:rsidRDefault="00EE75EF" w:rsidP="00EE75EF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 w:rsidR="00031211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оцінки</w:t>
      </w:r>
      <w:proofErr w:type="spellEnd"/>
      <w:r>
        <w:rPr>
          <w:szCs w:val="28"/>
        </w:rPr>
        <w:t xml:space="preserve"> за шкалою ЄК</w:t>
      </w:r>
      <w:proofErr w:type="gramStart"/>
      <w:r>
        <w:rPr>
          <w:szCs w:val="28"/>
        </w:rPr>
        <w:t>T</w:t>
      </w:r>
      <w:proofErr w:type="gramEnd"/>
      <w:r>
        <w:rPr>
          <w:szCs w:val="28"/>
        </w:rPr>
        <w:t xml:space="preserve">С та </w:t>
      </w:r>
      <w:proofErr w:type="spellStart"/>
      <w:r>
        <w:rPr>
          <w:szCs w:val="28"/>
        </w:rPr>
        <w:t>національною</w:t>
      </w:r>
      <w:proofErr w:type="spellEnd"/>
      <w:r>
        <w:rPr>
          <w:szCs w:val="28"/>
        </w:rPr>
        <w:t xml:space="preserve"> шкалою </w:t>
      </w:r>
      <w:proofErr w:type="spellStart"/>
      <w:r>
        <w:rPr>
          <w:szCs w:val="28"/>
        </w:rPr>
        <w:t>рейтингова</w:t>
      </w:r>
      <w:proofErr w:type="spellEnd"/>
      <w:r w:rsidR="00031211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оцінка</w:t>
      </w:r>
      <w:proofErr w:type="spellEnd"/>
      <w:r>
        <w:rPr>
          <w:szCs w:val="28"/>
        </w:rPr>
        <w:t xml:space="preserve"> (в балах)</w:t>
      </w:r>
      <w:r w:rsidR="00031211">
        <w:rPr>
          <w:szCs w:val="28"/>
          <w:lang w:val="uk-UA"/>
        </w:rPr>
        <w:t xml:space="preserve"> </w:t>
      </w:r>
      <w:r>
        <w:rPr>
          <w:szCs w:val="28"/>
        </w:rPr>
        <w:t xml:space="preserve">R переводиться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таблицею 1.</w:t>
      </w:r>
    </w:p>
    <w:p w:rsidR="00EE75EF" w:rsidRPr="00F52680" w:rsidRDefault="00EE75EF" w:rsidP="00EE75EF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p w:rsidR="00EE75EF" w:rsidRPr="00581EB2" w:rsidRDefault="00EE75EF" w:rsidP="00C73ABC">
      <w:pPr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EE75EF" w:rsidRPr="001519DD" w:rsidTr="002C35D4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EE75EF" w:rsidRPr="001519DD" w:rsidTr="002C35D4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192F2F" w:rsidRDefault="00192F2F" w:rsidP="00C73ABC">
      <w:pPr>
        <w:shd w:val="clear" w:color="auto" w:fill="FFFFFF"/>
        <w:rPr>
          <w:b/>
          <w:sz w:val="26"/>
          <w:szCs w:val="26"/>
          <w:lang w:val="uk-UA"/>
        </w:rPr>
      </w:pPr>
    </w:p>
    <w:p w:rsidR="00C73ABC" w:rsidRPr="00D634E2" w:rsidRDefault="00C73ABC" w:rsidP="00C73ABC">
      <w:pPr>
        <w:shd w:val="clear" w:color="auto" w:fill="FFFFFF"/>
        <w:rPr>
          <w:b/>
          <w:sz w:val="26"/>
          <w:szCs w:val="26"/>
          <w:lang w:val="uk-UA"/>
        </w:rPr>
      </w:pPr>
    </w:p>
    <w:p w:rsidR="00C73ABC" w:rsidRPr="00C73ABC" w:rsidRDefault="00B40589" w:rsidP="00C73ABC">
      <w:pPr>
        <w:shd w:val="clear" w:color="auto" w:fill="FFFFFF"/>
        <w:jc w:val="center"/>
        <w:rPr>
          <w:b/>
          <w:lang w:val="uk-UA"/>
        </w:rPr>
      </w:pPr>
      <w:r w:rsidRPr="00581EB2">
        <w:rPr>
          <w:b/>
          <w:lang w:val="uk-UA"/>
        </w:rPr>
        <w:t>Рекомендована література</w:t>
      </w:r>
    </w:p>
    <w:p w:rsidR="00C73ABC" w:rsidRPr="00551273" w:rsidRDefault="00C73ABC" w:rsidP="00C73ABC">
      <w:pPr>
        <w:numPr>
          <w:ilvl w:val="0"/>
          <w:numId w:val="16"/>
        </w:numPr>
        <w:rPr>
          <w:szCs w:val="28"/>
          <w:lang w:val="uk-UA"/>
        </w:rPr>
      </w:pPr>
      <w:r w:rsidRPr="00551273">
        <w:rPr>
          <w:szCs w:val="28"/>
          <w:lang w:val="uk-UA"/>
        </w:rPr>
        <w:t>Керівництво з експлуатації ракетно-артилерійського озброєння</w:t>
      </w:r>
    </w:p>
    <w:p w:rsidR="00C73ABC" w:rsidRPr="00551273" w:rsidRDefault="00C73ABC" w:rsidP="00C73ABC">
      <w:pPr>
        <w:ind w:left="720"/>
        <w:rPr>
          <w:szCs w:val="28"/>
          <w:lang w:val="uk-UA"/>
        </w:rPr>
      </w:pPr>
      <w:r w:rsidRPr="00551273">
        <w:rPr>
          <w:szCs w:val="28"/>
        </w:rPr>
        <w:t xml:space="preserve">у </w:t>
      </w:r>
      <w:proofErr w:type="spellStart"/>
      <w:r w:rsidRPr="00551273">
        <w:rPr>
          <w:szCs w:val="28"/>
        </w:rPr>
        <w:t>Збройних</w:t>
      </w:r>
      <w:proofErr w:type="spellEnd"/>
      <w:r w:rsidR="00031211">
        <w:rPr>
          <w:szCs w:val="28"/>
          <w:lang w:val="uk-UA"/>
        </w:rPr>
        <w:t xml:space="preserve"> </w:t>
      </w:r>
      <w:proofErr w:type="gramStart"/>
      <w:r w:rsidRPr="00551273">
        <w:rPr>
          <w:szCs w:val="28"/>
        </w:rPr>
        <w:t>Силах</w:t>
      </w:r>
      <w:proofErr w:type="gramEnd"/>
      <w:r w:rsidR="00031211">
        <w:rPr>
          <w:szCs w:val="28"/>
          <w:lang w:val="uk-UA"/>
        </w:rPr>
        <w:t xml:space="preserve"> </w:t>
      </w:r>
      <w:proofErr w:type="spellStart"/>
      <w:r w:rsidRPr="00551273">
        <w:rPr>
          <w:szCs w:val="28"/>
        </w:rPr>
        <w:t>України</w:t>
      </w:r>
      <w:proofErr w:type="spellEnd"/>
      <w:r w:rsidRPr="00551273">
        <w:rPr>
          <w:szCs w:val="28"/>
          <w:lang w:val="uk-UA"/>
        </w:rPr>
        <w:t>.</w:t>
      </w:r>
      <w:r w:rsidR="00031211">
        <w:rPr>
          <w:szCs w:val="28"/>
          <w:lang w:val="uk-UA"/>
        </w:rPr>
        <w:t xml:space="preserve"> </w:t>
      </w:r>
      <w:proofErr w:type="spellStart"/>
      <w:r w:rsidRPr="00551273">
        <w:rPr>
          <w:szCs w:val="28"/>
        </w:rPr>
        <w:t>Київ</w:t>
      </w:r>
      <w:proofErr w:type="spellEnd"/>
      <w:r w:rsidRPr="00551273">
        <w:rPr>
          <w:szCs w:val="28"/>
        </w:rPr>
        <w:t>, 201</w:t>
      </w:r>
      <w:r w:rsidRPr="00551273">
        <w:rPr>
          <w:szCs w:val="28"/>
          <w:lang w:val="uk-UA"/>
        </w:rPr>
        <w:t>3.</w:t>
      </w:r>
    </w:p>
    <w:p w:rsidR="00C73ABC" w:rsidRPr="007D4771" w:rsidRDefault="00C73ABC" w:rsidP="00C73ABC">
      <w:pPr>
        <w:numPr>
          <w:ilvl w:val="0"/>
          <w:numId w:val="16"/>
        </w:numPr>
        <w:rPr>
          <w:szCs w:val="28"/>
          <w:lang w:val="uk-UA"/>
        </w:rPr>
      </w:pPr>
      <w:r w:rsidRPr="007D4771">
        <w:rPr>
          <w:szCs w:val="28"/>
          <w:lang w:val="uk-UA"/>
        </w:rPr>
        <w:t>Загальні положення, загальна будова, основні тактико - технічні характеристики ракет і боєприпасів, організація їх зберігання у  Збройних Силах України. Навчальний посібник.Київ, 2010</w:t>
      </w:r>
      <w:r>
        <w:rPr>
          <w:szCs w:val="28"/>
          <w:lang w:val="uk-UA"/>
        </w:rPr>
        <w:t>.</w:t>
      </w:r>
    </w:p>
    <w:p w:rsidR="00C73ABC" w:rsidRPr="00B3558A" w:rsidRDefault="00C73ABC" w:rsidP="00C73ABC">
      <w:pPr>
        <w:pStyle w:val="af3"/>
        <w:widowControl w:val="0"/>
        <w:numPr>
          <w:ilvl w:val="0"/>
          <w:numId w:val="16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О.В.</w:t>
      </w:r>
      <w:proofErr w:type="spellStart"/>
      <w:r>
        <w:rPr>
          <w:b w:val="0"/>
          <w:sz w:val="28"/>
          <w:szCs w:val="28"/>
        </w:rPr>
        <w:t>Щепцов</w:t>
      </w:r>
      <w:proofErr w:type="spellEnd"/>
      <w:r w:rsidRPr="00B3558A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С.О.</w:t>
      </w:r>
      <w:proofErr w:type="spellStart"/>
      <w:r>
        <w:rPr>
          <w:b w:val="0"/>
          <w:sz w:val="28"/>
          <w:szCs w:val="28"/>
        </w:rPr>
        <w:t>Казнадєй</w:t>
      </w:r>
      <w:proofErr w:type="spellEnd"/>
      <w:r w:rsidRPr="00B3558A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Є.І.</w:t>
      </w:r>
      <w:proofErr w:type="spellStart"/>
      <w:r>
        <w:rPr>
          <w:b w:val="0"/>
          <w:sz w:val="28"/>
          <w:szCs w:val="28"/>
        </w:rPr>
        <w:t>Нороха</w:t>
      </w:r>
      <w:proofErr w:type="spellEnd"/>
      <w:r w:rsidRPr="00B3558A">
        <w:rPr>
          <w:b w:val="0"/>
          <w:sz w:val="28"/>
          <w:szCs w:val="28"/>
        </w:rPr>
        <w:t xml:space="preserve"> Основи побудови систем управління корабельних комплексів крилатих і зенітних ракет</w:t>
      </w:r>
      <w:r>
        <w:rPr>
          <w:b w:val="0"/>
          <w:sz w:val="28"/>
          <w:szCs w:val="28"/>
        </w:rPr>
        <w:t xml:space="preserve">. </w:t>
      </w:r>
      <w:r w:rsidRPr="00B3558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авчальний посібник.  Одеса, 2023.</w:t>
      </w:r>
    </w:p>
    <w:p w:rsidR="00C73ABC" w:rsidRDefault="00C73ABC" w:rsidP="00C73ABC">
      <w:pPr>
        <w:shd w:val="clear" w:color="auto" w:fill="FFFFFF"/>
        <w:jc w:val="both"/>
        <w:rPr>
          <w:szCs w:val="28"/>
          <w:lang w:val="uk-UA"/>
        </w:rPr>
      </w:pPr>
    </w:p>
    <w:p w:rsidR="00C73ABC" w:rsidRPr="001B3FDC" w:rsidRDefault="00C73ABC" w:rsidP="00C73ABC">
      <w:pPr>
        <w:ind w:left="345"/>
        <w:jc w:val="center"/>
        <w:rPr>
          <w:b/>
          <w:lang w:val="uk-UA"/>
        </w:rPr>
      </w:pPr>
      <w:r w:rsidRPr="00581EB2">
        <w:rPr>
          <w:b/>
          <w:lang w:val="uk-UA"/>
        </w:rPr>
        <w:t xml:space="preserve"> Інформаційні джерела</w:t>
      </w:r>
    </w:p>
    <w:p w:rsidR="00C73ABC" w:rsidRPr="00581EB2" w:rsidRDefault="00C73ABC" w:rsidP="00C73ABC">
      <w:pPr>
        <w:jc w:val="both"/>
        <w:rPr>
          <w:bCs/>
        </w:rPr>
      </w:pPr>
      <w:r w:rsidRPr="00581EB2">
        <w:rPr>
          <w:lang w:val="uk-UA"/>
        </w:rPr>
        <w:t xml:space="preserve">1.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Національної</w:t>
      </w:r>
      <w:proofErr w:type="spellEnd"/>
      <w:r w:rsidR="00031211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031211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України</w:t>
      </w:r>
      <w:proofErr w:type="spellEnd"/>
      <w:r w:rsidR="00031211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І. </w:t>
      </w:r>
      <w:proofErr w:type="spellStart"/>
      <w:r w:rsidRPr="00581EB2">
        <w:rPr>
          <w:bCs/>
        </w:rPr>
        <w:t>Вернадського</w:t>
      </w:r>
      <w:proofErr w:type="spellEnd"/>
      <w:r w:rsidRPr="00581EB2">
        <w:rPr>
          <w:bCs/>
        </w:rPr>
        <w:t xml:space="preserve">. – Режим доступу: </w:t>
      </w:r>
      <w:r w:rsidRPr="00581EB2">
        <w:rPr>
          <w:bCs/>
          <w:u w:val="single"/>
        </w:rPr>
        <w:t>www.nbuv.gov.ua.</w:t>
      </w:r>
    </w:p>
    <w:p w:rsidR="006F3A7F" w:rsidRPr="00BA69E4" w:rsidRDefault="00C73ABC" w:rsidP="00C73ABC">
      <w:pPr>
        <w:rPr>
          <w:b/>
          <w:sz w:val="24"/>
          <w:lang w:val="uk-UA"/>
        </w:rPr>
        <w:sectPr w:rsidR="006F3A7F" w:rsidRPr="00BA69E4" w:rsidSect="006F3A7F">
          <w:headerReference w:type="default" r:id="rId8"/>
          <w:footerReference w:type="even" r:id="rId9"/>
          <w:footerReference w:type="default" r:id="rId10"/>
          <w:pgSz w:w="11906" w:h="16838"/>
          <w:pgMar w:top="567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581EB2">
        <w:rPr>
          <w:bCs/>
        </w:rPr>
        <w:t xml:space="preserve">2.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Харківської</w:t>
      </w:r>
      <w:proofErr w:type="spellEnd"/>
      <w:r w:rsidR="00031211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державної</w:t>
      </w:r>
      <w:proofErr w:type="spellEnd"/>
      <w:r w:rsidR="00031211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наукової</w:t>
      </w:r>
      <w:proofErr w:type="spellEnd"/>
      <w:r w:rsidR="00031211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031211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Г. Короленка. – Режим доступу: </w:t>
      </w:r>
      <w:hyperlink r:id="rId11" w:history="1">
        <w:r w:rsidRPr="00581EB2">
          <w:rPr>
            <w:rStyle w:val="a6"/>
            <w:bCs/>
          </w:rPr>
          <w:t>http://korolenko.kharkov.com</w:t>
        </w:r>
      </w:hyperlink>
    </w:p>
    <w:p w:rsidR="00B802B0" w:rsidRPr="00B802B0" w:rsidRDefault="00B802B0" w:rsidP="00270904">
      <w:pPr>
        <w:rPr>
          <w:lang w:val="uk-UA"/>
        </w:rPr>
      </w:pPr>
    </w:p>
    <w:sectPr w:rsidR="00B802B0" w:rsidRPr="00B802B0" w:rsidSect="00DF4E54"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36E" w:rsidRDefault="00F4136E">
      <w:r>
        <w:separator/>
      </w:r>
    </w:p>
  </w:endnote>
  <w:endnote w:type="continuationSeparator" w:id="1">
    <w:p w:rsidR="00F4136E" w:rsidRDefault="00F41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Default="00E01520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15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15E2" w:rsidRDefault="00A615E2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Default="00A615E2" w:rsidP="0064649F">
    <w:pPr>
      <w:pStyle w:val="a3"/>
      <w:framePr w:wrap="around" w:vAnchor="text" w:hAnchor="margin" w:xAlign="right" w:y="1"/>
      <w:rPr>
        <w:rStyle w:val="a4"/>
      </w:rPr>
    </w:pPr>
  </w:p>
  <w:p w:rsidR="00A615E2" w:rsidRDefault="00A615E2" w:rsidP="00DF4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36E" w:rsidRDefault="00F4136E">
      <w:r>
        <w:separator/>
      </w:r>
    </w:p>
  </w:footnote>
  <w:footnote w:type="continuationSeparator" w:id="1">
    <w:p w:rsidR="00F4136E" w:rsidRDefault="00F41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Pr="006F3A7F" w:rsidRDefault="00A615E2">
    <w:pPr>
      <w:pStyle w:val="aa"/>
      <w:jc w:val="center"/>
      <w:rPr>
        <w:lang w:val="uk-UA"/>
      </w:rPr>
    </w:pPr>
  </w:p>
  <w:p w:rsidR="00A615E2" w:rsidRDefault="00A615E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9"/>
    <w:multiLevelType w:val="multilevel"/>
    <w:tmpl w:val="00000018"/>
    <w:lvl w:ilvl="0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03B5"/>
    <w:multiLevelType w:val="singleLevel"/>
    <w:tmpl w:val="7A08F6C4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5">
    <w:nsid w:val="0E091E8E"/>
    <w:multiLevelType w:val="hybridMultilevel"/>
    <w:tmpl w:val="F3022C64"/>
    <w:lvl w:ilvl="0" w:tplc="B06E1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55F09"/>
    <w:multiLevelType w:val="singleLevel"/>
    <w:tmpl w:val="BBBE0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5F1A23"/>
    <w:multiLevelType w:val="hybridMultilevel"/>
    <w:tmpl w:val="ECBCA5E6"/>
    <w:lvl w:ilvl="0" w:tplc="78420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0273"/>
    <w:multiLevelType w:val="hybridMultilevel"/>
    <w:tmpl w:val="2738EC22"/>
    <w:lvl w:ilvl="0" w:tplc="70C6FD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81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E7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8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EB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8A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EF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EB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C8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57224"/>
    <w:multiLevelType w:val="hybridMultilevel"/>
    <w:tmpl w:val="27567EC8"/>
    <w:lvl w:ilvl="0" w:tplc="46687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23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0B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B2E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0F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C7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01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EC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46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F90B67"/>
    <w:multiLevelType w:val="singleLevel"/>
    <w:tmpl w:val="7A08F6C4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12">
    <w:nsid w:val="5BEC3BB7"/>
    <w:multiLevelType w:val="hybridMultilevel"/>
    <w:tmpl w:val="47829E94"/>
    <w:lvl w:ilvl="0" w:tplc="0C94D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C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62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8F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42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69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82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2A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4C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154E64"/>
    <w:multiLevelType w:val="hybridMultilevel"/>
    <w:tmpl w:val="4CF4B5F2"/>
    <w:lvl w:ilvl="0" w:tplc="90C08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2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EE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6AD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A3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28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E6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66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287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210F3F"/>
    <w:multiLevelType w:val="multilevel"/>
    <w:tmpl w:val="0ACC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FB1023E"/>
    <w:multiLevelType w:val="hybridMultilevel"/>
    <w:tmpl w:val="48926DA2"/>
    <w:lvl w:ilvl="0" w:tplc="63F07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08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E8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A9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49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C2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ED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40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4C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16"/>
  </w:num>
  <w:num w:numId="10">
    <w:abstractNumId w:val="9"/>
  </w:num>
  <w:num w:numId="11">
    <w:abstractNumId w:val="12"/>
  </w:num>
  <w:num w:numId="12">
    <w:abstractNumId w:val="14"/>
  </w:num>
  <w:num w:numId="13">
    <w:abstractNumId w:val="8"/>
  </w:num>
  <w:num w:numId="14">
    <w:abstractNumId w:val="10"/>
  </w:num>
  <w:num w:numId="15">
    <w:abstractNumId w:val="19"/>
  </w:num>
  <w:num w:numId="16">
    <w:abstractNumId w:val="17"/>
  </w:num>
  <w:num w:numId="17">
    <w:abstractNumId w:val="0"/>
  </w:num>
  <w:num w:numId="18">
    <w:abstractNumId w:val="18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9AD"/>
    <w:rsid w:val="00000673"/>
    <w:rsid w:val="00001144"/>
    <w:rsid w:val="00004E03"/>
    <w:rsid w:val="00014066"/>
    <w:rsid w:val="00014940"/>
    <w:rsid w:val="00015B38"/>
    <w:rsid w:val="00017780"/>
    <w:rsid w:val="00017989"/>
    <w:rsid w:val="00020692"/>
    <w:rsid w:val="0002138F"/>
    <w:rsid w:val="00021872"/>
    <w:rsid w:val="00023054"/>
    <w:rsid w:val="000237EA"/>
    <w:rsid w:val="00026EF1"/>
    <w:rsid w:val="0003094A"/>
    <w:rsid w:val="00031211"/>
    <w:rsid w:val="000337A0"/>
    <w:rsid w:val="00033C72"/>
    <w:rsid w:val="0003603F"/>
    <w:rsid w:val="00037581"/>
    <w:rsid w:val="0004019A"/>
    <w:rsid w:val="00042506"/>
    <w:rsid w:val="00043D79"/>
    <w:rsid w:val="00045114"/>
    <w:rsid w:val="00045D36"/>
    <w:rsid w:val="00050BCB"/>
    <w:rsid w:val="00051A22"/>
    <w:rsid w:val="00053958"/>
    <w:rsid w:val="0005519B"/>
    <w:rsid w:val="000555B8"/>
    <w:rsid w:val="00056426"/>
    <w:rsid w:val="00061244"/>
    <w:rsid w:val="00063617"/>
    <w:rsid w:val="00063652"/>
    <w:rsid w:val="00063E0C"/>
    <w:rsid w:val="000649C2"/>
    <w:rsid w:val="00065667"/>
    <w:rsid w:val="00066B3C"/>
    <w:rsid w:val="00066DD0"/>
    <w:rsid w:val="00070EC8"/>
    <w:rsid w:val="000731F5"/>
    <w:rsid w:val="00073AEE"/>
    <w:rsid w:val="00074847"/>
    <w:rsid w:val="00075791"/>
    <w:rsid w:val="000852E5"/>
    <w:rsid w:val="0008580B"/>
    <w:rsid w:val="0008654C"/>
    <w:rsid w:val="00087239"/>
    <w:rsid w:val="000905BA"/>
    <w:rsid w:val="00090C19"/>
    <w:rsid w:val="00090CAA"/>
    <w:rsid w:val="00090E59"/>
    <w:rsid w:val="00092D71"/>
    <w:rsid w:val="0009714A"/>
    <w:rsid w:val="000A3CF1"/>
    <w:rsid w:val="000A40B3"/>
    <w:rsid w:val="000A5DB5"/>
    <w:rsid w:val="000A6F70"/>
    <w:rsid w:val="000A74BD"/>
    <w:rsid w:val="000B26EB"/>
    <w:rsid w:val="000B2B93"/>
    <w:rsid w:val="000B429F"/>
    <w:rsid w:val="000B7249"/>
    <w:rsid w:val="000C1A89"/>
    <w:rsid w:val="000C4E8E"/>
    <w:rsid w:val="000C5108"/>
    <w:rsid w:val="000C7855"/>
    <w:rsid w:val="000D1F68"/>
    <w:rsid w:val="000E4932"/>
    <w:rsid w:val="000E4E6D"/>
    <w:rsid w:val="000E5CF9"/>
    <w:rsid w:val="000E728E"/>
    <w:rsid w:val="000F2865"/>
    <w:rsid w:val="000F50E3"/>
    <w:rsid w:val="000F5909"/>
    <w:rsid w:val="000F778D"/>
    <w:rsid w:val="00100CBF"/>
    <w:rsid w:val="00101166"/>
    <w:rsid w:val="001011A6"/>
    <w:rsid w:val="00103587"/>
    <w:rsid w:val="001048FE"/>
    <w:rsid w:val="001062F2"/>
    <w:rsid w:val="00106EED"/>
    <w:rsid w:val="00113DA3"/>
    <w:rsid w:val="0011555C"/>
    <w:rsid w:val="0012003A"/>
    <w:rsid w:val="00121224"/>
    <w:rsid w:val="00121534"/>
    <w:rsid w:val="001220BF"/>
    <w:rsid w:val="00123841"/>
    <w:rsid w:val="0012480D"/>
    <w:rsid w:val="001279AD"/>
    <w:rsid w:val="00136F1D"/>
    <w:rsid w:val="001403E9"/>
    <w:rsid w:val="001421B3"/>
    <w:rsid w:val="00143715"/>
    <w:rsid w:val="00145EF5"/>
    <w:rsid w:val="001473EA"/>
    <w:rsid w:val="00152147"/>
    <w:rsid w:val="00152DCA"/>
    <w:rsid w:val="0015428A"/>
    <w:rsid w:val="00161701"/>
    <w:rsid w:val="00163473"/>
    <w:rsid w:val="00165FC0"/>
    <w:rsid w:val="001665B5"/>
    <w:rsid w:val="00167021"/>
    <w:rsid w:val="0017076A"/>
    <w:rsid w:val="00172553"/>
    <w:rsid w:val="00180988"/>
    <w:rsid w:val="00180D1D"/>
    <w:rsid w:val="00183484"/>
    <w:rsid w:val="0018701C"/>
    <w:rsid w:val="00190CE8"/>
    <w:rsid w:val="00191D61"/>
    <w:rsid w:val="00192EAE"/>
    <w:rsid w:val="00192F2F"/>
    <w:rsid w:val="00196AAF"/>
    <w:rsid w:val="001A4DAB"/>
    <w:rsid w:val="001A6A83"/>
    <w:rsid w:val="001B0990"/>
    <w:rsid w:val="001B0ACD"/>
    <w:rsid w:val="001B1C06"/>
    <w:rsid w:val="001B3FDC"/>
    <w:rsid w:val="001B416E"/>
    <w:rsid w:val="001B4813"/>
    <w:rsid w:val="001B4EAD"/>
    <w:rsid w:val="001B52FA"/>
    <w:rsid w:val="001B6267"/>
    <w:rsid w:val="001C1B76"/>
    <w:rsid w:val="001C273D"/>
    <w:rsid w:val="001C2832"/>
    <w:rsid w:val="001C3A7B"/>
    <w:rsid w:val="001C442E"/>
    <w:rsid w:val="001C5602"/>
    <w:rsid w:val="001C6227"/>
    <w:rsid w:val="001C6A4B"/>
    <w:rsid w:val="001D21C0"/>
    <w:rsid w:val="001D4269"/>
    <w:rsid w:val="001D49C5"/>
    <w:rsid w:val="001D4A09"/>
    <w:rsid w:val="001D5113"/>
    <w:rsid w:val="001D76F4"/>
    <w:rsid w:val="001E32D6"/>
    <w:rsid w:val="001E6573"/>
    <w:rsid w:val="001E750E"/>
    <w:rsid w:val="001F0940"/>
    <w:rsid w:val="001F14F1"/>
    <w:rsid w:val="001F1B06"/>
    <w:rsid w:val="001F4CEF"/>
    <w:rsid w:val="001F56FC"/>
    <w:rsid w:val="001F61FF"/>
    <w:rsid w:val="00201354"/>
    <w:rsid w:val="0020459E"/>
    <w:rsid w:val="00205532"/>
    <w:rsid w:val="00206BEE"/>
    <w:rsid w:val="00216D2D"/>
    <w:rsid w:val="00217D2B"/>
    <w:rsid w:val="00221F6D"/>
    <w:rsid w:val="00222B2F"/>
    <w:rsid w:val="00222DF1"/>
    <w:rsid w:val="0022422A"/>
    <w:rsid w:val="00224D53"/>
    <w:rsid w:val="00225EA9"/>
    <w:rsid w:val="00225F62"/>
    <w:rsid w:val="0023157C"/>
    <w:rsid w:val="002407D0"/>
    <w:rsid w:val="002533DF"/>
    <w:rsid w:val="002548E1"/>
    <w:rsid w:val="00261B93"/>
    <w:rsid w:val="00262BC8"/>
    <w:rsid w:val="00262C6D"/>
    <w:rsid w:val="00262CAD"/>
    <w:rsid w:val="002648EE"/>
    <w:rsid w:val="00264BDC"/>
    <w:rsid w:val="002678B7"/>
    <w:rsid w:val="00270904"/>
    <w:rsid w:val="00272067"/>
    <w:rsid w:val="00273DD6"/>
    <w:rsid w:val="00274079"/>
    <w:rsid w:val="002741C1"/>
    <w:rsid w:val="002749C7"/>
    <w:rsid w:val="002837C6"/>
    <w:rsid w:val="00284308"/>
    <w:rsid w:val="0028749F"/>
    <w:rsid w:val="0028765A"/>
    <w:rsid w:val="00290D0D"/>
    <w:rsid w:val="00291B8F"/>
    <w:rsid w:val="00292B74"/>
    <w:rsid w:val="00297740"/>
    <w:rsid w:val="002A26A3"/>
    <w:rsid w:val="002A2747"/>
    <w:rsid w:val="002A3135"/>
    <w:rsid w:val="002A5A88"/>
    <w:rsid w:val="002A615F"/>
    <w:rsid w:val="002B0191"/>
    <w:rsid w:val="002B2214"/>
    <w:rsid w:val="002B3573"/>
    <w:rsid w:val="002C0F70"/>
    <w:rsid w:val="002C6830"/>
    <w:rsid w:val="002C6DC2"/>
    <w:rsid w:val="002C75D6"/>
    <w:rsid w:val="002D3DC0"/>
    <w:rsid w:val="002D6850"/>
    <w:rsid w:val="002D7F48"/>
    <w:rsid w:val="002E50F9"/>
    <w:rsid w:val="002E5707"/>
    <w:rsid w:val="002E5C30"/>
    <w:rsid w:val="002E6F25"/>
    <w:rsid w:val="002F42DE"/>
    <w:rsid w:val="002F64D0"/>
    <w:rsid w:val="002F79D7"/>
    <w:rsid w:val="00304584"/>
    <w:rsid w:val="0030525F"/>
    <w:rsid w:val="00305361"/>
    <w:rsid w:val="00305DDB"/>
    <w:rsid w:val="00307689"/>
    <w:rsid w:val="00310AAD"/>
    <w:rsid w:val="00310DB3"/>
    <w:rsid w:val="00313F03"/>
    <w:rsid w:val="003149CA"/>
    <w:rsid w:val="0031689C"/>
    <w:rsid w:val="00317866"/>
    <w:rsid w:val="00321A16"/>
    <w:rsid w:val="00323DC2"/>
    <w:rsid w:val="00324470"/>
    <w:rsid w:val="0032649C"/>
    <w:rsid w:val="00326D0A"/>
    <w:rsid w:val="003315BF"/>
    <w:rsid w:val="003328A7"/>
    <w:rsid w:val="0033338C"/>
    <w:rsid w:val="00335C63"/>
    <w:rsid w:val="00340DE8"/>
    <w:rsid w:val="003415C9"/>
    <w:rsid w:val="003416D4"/>
    <w:rsid w:val="003420EA"/>
    <w:rsid w:val="003431A2"/>
    <w:rsid w:val="003439AD"/>
    <w:rsid w:val="00345112"/>
    <w:rsid w:val="00351276"/>
    <w:rsid w:val="003513A1"/>
    <w:rsid w:val="00351D82"/>
    <w:rsid w:val="0035245E"/>
    <w:rsid w:val="00352493"/>
    <w:rsid w:val="00352F28"/>
    <w:rsid w:val="00355161"/>
    <w:rsid w:val="003563D3"/>
    <w:rsid w:val="00356659"/>
    <w:rsid w:val="00356DD0"/>
    <w:rsid w:val="00357667"/>
    <w:rsid w:val="00361103"/>
    <w:rsid w:val="00361183"/>
    <w:rsid w:val="00362F21"/>
    <w:rsid w:val="00370C4E"/>
    <w:rsid w:val="00370CAB"/>
    <w:rsid w:val="0037294D"/>
    <w:rsid w:val="003741FB"/>
    <w:rsid w:val="003769A5"/>
    <w:rsid w:val="00376D12"/>
    <w:rsid w:val="0037748A"/>
    <w:rsid w:val="00380EAC"/>
    <w:rsid w:val="0038130D"/>
    <w:rsid w:val="0038543A"/>
    <w:rsid w:val="00391746"/>
    <w:rsid w:val="00395419"/>
    <w:rsid w:val="00395D44"/>
    <w:rsid w:val="0039667A"/>
    <w:rsid w:val="003A0BD9"/>
    <w:rsid w:val="003A0EDF"/>
    <w:rsid w:val="003A36AA"/>
    <w:rsid w:val="003A377E"/>
    <w:rsid w:val="003A44CE"/>
    <w:rsid w:val="003A4CC8"/>
    <w:rsid w:val="003A526E"/>
    <w:rsid w:val="003A5360"/>
    <w:rsid w:val="003A5D99"/>
    <w:rsid w:val="003A60C6"/>
    <w:rsid w:val="003A7434"/>
    <w:rsid w:val="003B0B0C"/>
    <w:rsid w:val="003B59FD"/>
    <w:rsid w:val="003B5ED4"/>
    <w:rsid w:val="003C08E7"/>
    <w:rsid w:val="003C1667"/>
    <w:rsid w:val="003C5E42"/>
    <w:rsid w:val="003C6161"/>
    <w:rsid w:val="003D3047"/>
    <w:rsid w:val="003D3B37"/>
    <w:rsid w:val="003D44EB"/>
    <w:rsid w:val="003D4FDE"/>
    <w:rsid w:val="003D7CEB"/>
    <w:rsid w:val="003E172F"/>
    <w:rsid w:val="003E1F42"/>
    <w:rsid w:val="003E5358"/>
    <w:rsid w:val="003E6110"/>
    <w:rsid w:val="003F15D3"/>
    <w:rsid w:val="003F1CA5"/>
    <w:rsid w:val="003F4A00"/>
    <w:rsid w:val="003F537B"/>
    <w:rsid w:val="003F5CA5"/>
    <w:rsid w:val="003F7A99"/>
    <w:rsid w:val="00403637"/>
    <w:rsid w:val="00404326"/>
    <w:rsid w:val="004054B3"/>
    <w:rsid w:val="00405863"/>
    <w:rsid w:val="00413158"/>
    <w:rsid w:val="00414C08"/>
    <w:rsid w:val="0041701F"/>
    <w:rsid w:val="00420CEF"/>
    <w:rsid w:val="00424E73"/>
    <w:rsid w:val="00425D94"/>
    <w:rsid w:val="00426CFA"/>
    <w:rsid w:val="0043148C"/>
    <w:rsid w:val="00433637"/>
    <w:rsid w:val="0044214D"/>
    <w:rsid w:val="00442338"/>
    <w:rsid w:val="004459EF"/>
    <w:rsid w:val="00445A51"/>
    <w:rsid w:val="00447681"/>
    <w:rsid w:val="00447D07"/>
    <w:rsid w:val="004516A3"/>
    <w:rsid w:val="00451B07"/>
    <w:rsid w:val="004546FC"/>
    <w:rsid w:val="004554F7"/>
    <w:rsid w:val="00455AC4"/>
    <w:rsid w:val="00456E5F"/>
    <w:rsid w:val="00457B98"/>
    <w:rsid w:val="004608B9"/>
    <w:rsid w:val="00464872"/>
    <w:rsid w:val="00465094"/>
    <w:rsid w:val="00467E1B"/>
    <w:rsid w:val="0047258F"/>
    <w:rsid w:val="00472EE2"/>
    <w:rsid w:val="00473842"/>
    <w:rsid w:val="0047405D"/>
    <w:rsid w:val="00474C82"/>
    <w:rsid w:val="00476489"/>
    <w:rsid w:val="00476E67"/>
    <w:rsid w:val="004813AB"/>
    <w:rsid w:val="00481E64"/>
    <w:rsid w:val="004823CD"/>
    <w:rsid w:val="00482445"/>
    <w:rsid w:val="00482A35"/>
    <w:rsid w:val="00482E66"/>
    <w:rsid w:val="00483487"/>
    <w:rsid w:val="004846A3"/>
    <w:rsid w:val="00485237"/>
    <w:rsid w:val="004858A1"/>
    <w:rsid w:val="00486674"/>
    <w:rsid w:val="004910C3"/>
    <w:rsid w:val="004931DB"/>
    <w:rsid w:val="0049332D"/>
    <w:rsid w:val="00493597"/>
    <w:rsid w:val="00494F59"/>
    <w:rsid w:val="00495F5C"/>
    <w:rsid w:val="004A0568"/>
    <w:rsid w:val="004A21C4"/>
    <w:rsid w:val="004A5F73"/>
    <w:rsid w:val="004A6CCF"/>
    <w:rsid w:val="004B3278"/>
    <w:rsid w:val="004B35BB"/>
    <w:rsid w:val="004C2EA7"/>
    <w:rsid w:val="004C4B9D"/>
    <w:rsid w:val="004C7C0E"/>
    <w:rsid w:val="004D4658"/>
    <w:rsid w:val="004E0AF7"/>
    <w:rsid w:val="004E14E4"/>
    <w:rsid w:val="004E7C8F"/>
    <w:rsid w:val="004F386F"/>
    <w:rsid w:val="004F5DCC"/>
    <w:rsid w:val="004F693B"/>
    <w:rsid w:val="00500575"/>
    <w:rsid w:val="00501BD6"/>
    <w:rsid w:val="00502F31"/>
    <w:rsid w:val="00504039"/>
    <w:rsid w:val="005047A6"/>
    <w:rsid w:val="00505D93"/>
    <w:rsid w:val="00506A46"/>
    <w:rsid w:val="00506DAF"/>
    <w:rsid w:val="00510D57"/>
    <w:rsid w:val="00511344"/>
    <w:rsid w:val="0051174B"/>
    <w:rsid w:val="0051697E"/>
    <w:rsid w:val="0052033C"/>
    <w:rsid w:val="00524279"/>
    <w:rsid w:val="00524572"/>
    <w:rsid w:val="00525255"/>
    <w:rsid w:val="0053139D"/>
    <w:rsid w:val="00533855"/>
    <w:rsid w:val="00535004"/>
    <w:rsid w:val="0053526D"/>
    <w:rsid w:val="00536B2B"/>
    <w:rsid w:val="0053712A"/>
    <w:rsid w:val="00537D0A"/>
    <w:rsid w:val="00540934"/>
    <w:rsid w:val="0054115B"/>
    <w:rsid w:val="00542147"/>
    <w:rsid w:val="0054264E"/>
    <w:rsid w:val="00543DFC"/>
    <w:rsid w:val="00544759"/>
    <w:rsid w:val="00544D89"/>
    <w:rsid w:val="00545C9E"/>
    <w:rsid w:val="00550352"/>
    <w:rsid w:val="00550862"/>
    <w:rsid w:val="005560BA"/>
    <w:rsid w:val="00556D61"/>
    <w:rsid w:val="00557089"/>
    <w:rsid w:val="0055730A"/>
    <w:rsid w:val="00560202"/>
    <w:rsid w:val="0056095C"/>
    <w:rsid w:val="0056388C"/>
    <w:rsid w:val="00564567"/>
    <w:rsid w:val="0056583F"/>
    <w:rsid w:val="00565E5A"/>
    <w:rsid w:val="0057084E"/>
    <w:rsid w:val="00573812"/>
    <w:rsid w:val="00573BD7"/>
    <w:rsid w:val="005751AC"/>
    <w:rsid w:val="00575FAF"/>
    <w:rsid w:val="00576414"/>
    <w:rsid w:val="00576AA9"/>
    <w:rsid w:val="005819E0"/>
    <w:rsid w:val="005840F6"/>
    <w:rsid w:val="00585420"/>
    <w:rsid w:val="00585DB5"/>
    <w:rsid w:val="0058679B"/>
    <w:rsid w:val="005873CE"/>
    <w:rsid w:val="0059235C"/>
    <w:rsid w:val="00593D4C"/>
    <w:rsid w:val="00594AC5"/>
    <w:rsid w:val="00594D2B"/>
    <w:rsid w:val="00595F86"/>
    <w:rsid w:val="0059724B"/>
    <w:rsid w:val="005A1047"/>
    <w:rsid w:val="005A14F2"/>
    <w:rsid w:val="005A1CC2"/>
    <w:rsid w:val="005B2679"/>
    <w:rsid w:val="005B77CB"/>
    <w:rsid w:val="005C1143"/>
    <w:rsid w:val="005C11F0"/>
    <w:rsid w:val="005C2A85"/>
    <w:rsid w:val="005C4CD5"/>
    <w:rsid w:val="005C5800"/>
    <w:rsid w:val="005C74E7"/>
    <w:rsid w:val="005C7FF6"/>
    <w:rsid w:val="005D1900"/>
    <w:rsid w:val="005D35CA"/>
    <w:rsid w:val="005D3FAD"/>
    <w:rsid w:val="005D5F5A"/>
    <w:rsid w:val="005E0D59"/>
    <w:rsid w:val="005E1AEA"/>
    <w:rsid w:val="005E3581"/>
    <w:rsid w:val="005E644D"/>
    <w:rsid w:val="005F047F"/>
    <w:rsid w:val="005F2F15"/>
    <w:rsid w:val="005F4B4D"/>
    <w:rsid w:val="005F5A1D"/>
    <w:rsid w:val="005F5F20"/>
    <w:rsid w:val="00600FCD"/>
    <w:rsid w:val="00606229"/>
    <w:rsid w:val="006109FB"/>
    <w:rsid w:val="0061206F"/>
    <w:rsid w:val="00614148"/>
    <w:rsid w:val="00614AAD"/>
    <w:rsid w:val="00615F85"/>
    <w:rsid w:val="006161DE"/>
    <w:rsid w:val="006209A9"/>
    <w:rsid w:val="0062209D"/>
    <w:rsid w:val="006243F8"/>
    <w:rsid w:val="006253FA"/>
    <w:rsid w:val="006259B3"/>
    <w:rsid w:val="00625CD0"/>
    <w:rsid w:val="0062720F"/>
    <w:rsid w:val="006279B2"/>
    <w:rsid w:val="00627E52"/>
    <w:rsid w:val="00631439"/>
    <w:rsid w:val="00635DB9"/>
    <w:rsid w:val="00641A50"/>
    <w:rsid w:val="00642EA9"/>
    <w:rsid w:val="00642F26"/>
    <w:rsid w:val="006462E1"/>
    <w:rsid w:val="0064649F"/>
    <w:rsid w:val="00647BDA"/>
    <w:rsid w:val="00647FD9"/>
    <w:rsid w:val="0065133C"/>
    <w:rsid w:val="00656AB8"/>
    <w:rsid w:val="00661D52"/>
    <w:rsid w:val="00661EBF"/>
    <w:rsid w:val="0066645A"/>
    <w:rsid w:val="00666E83"/>
    <w:rsid w:val="00667699"/>
    <w:rsid w:val="00670CCE"/>
    <w:rsid w:val="006718A3"/>
    <w:rsid w:val="00671A3E"/>
    <w:rsid w:val="00673A2A"/>
    <w:rsid w:val="006775A6"/>
    <w:rsid w:val="006802E6"/>
    <w:rsid w:val="00680CB1"/>
    <w:rsid w:val="00681C66"/>
    <w:rsid w:val="0068268C"/>
    <w:rsid w:val="00684222"/>
    <w:rsid w:val="006861EF"/>
    <w:rsid w:val="00687A0F"/>
    <w:rsid w:val="006907FB"/>
    <w:rsid w:val="00691168"/>
    <w:rsid w:val="00691D5A"/>
    <w:rsid w:val="00691FE8"/>
    <w:rsid w:val="00692A78"/>
    <w:rsid w:val="00693C84"/>
    <w:rsid w:val="00694963"/>
    <w:rsid w:val="006A02F0"/>
    <w:rsid w:val="006A3001"/>
    <w:rsid w:val="006A72F0"/>
    <w:rsid w:val="006B00BB"/>
    <w:rsid w:val="006B0A1F"/>
    <w:rsid w:val="006B0AA6"/>
    <w:rsid w:val="006B0ACA"/>
    <w:rsid w:val="006B1F78"/>
    <w:rsid w:val="006B3F80"/>
    <w:rsid w:val="006B5B02"/>
    <w:rsid w:val="006B6ED5"/>
    <w:rsid w:val="006C0371"/>
    <w:rsid w:val="006C63A9"/>
    <w:rsid w:val="006C67A7"/>
    <w:rsid w:val="006C6E13"/>
    <w:rsid w:val="006D0875"/>
    <w:rsid w:val="006D5AAA"/>
    <w:rsid w:val="006E01D0"/>
    <w:rsid w:val="006E124A"/>
    <w:rsid w:val="006E49C2"/>
    <w:rsid w:val="006E4AF0"/>
    <w:rsid w:val="006F10EA"/>
    <w:rsid w:val="006F153F"/>
    <w:rsid w:val="006F1742"/>
    <w:rsid w:val="006F1A0D"/>
    <w:rsid w:val="006F3A7F"/>
    <w:rsid w:val="006F558C"/>
    <w:rsid w:val="006F74CF"/>
    <w:rsid w:val="00702D89"/>
    <w:rsid w:val="00704AFD"/>
    <w:rsid w:val="00704B63"/>
    <w:rsid w:val="00705376"/>
    <w:rsid w:val="0071133A"/>
    <w:rsid w:val="007119E7"/>
    <w:rsid w:val="00720990"/>
    <w:rsid w:val="00720E79"/>
    <w:rsid w:val="00721466"/>
    <w:rsid w:val="00723155"/>
    <w:rsid w:val="00724230"/>
    <w:rsid w:val="00725567"/>
    <w:rsid w:val="0073248A"/>
    <w:rsid w:val="00732712"/>
    <w:rsid w:val="007340AB"/>
    <w:rsid w:val="00734AD6"/>
    <w:rsid w:val="00734C65"/>
    <w:rsid w:val="007361AF"/>
    <w:rsid w:val="00736428"/>
    <w:rsid w:val="00742AA3"/>
    <w:rsid w:val="00743117"/>
    <w:rsid w:val="0074527B"/>
    <w:rsid w:val="0074578E"/>
    <w:rsid w:val="00746A0A"/>
    <w:rsid w:val="00753CC6"/>
    <w:rsid w:val="00755E28"/>
    <w:rsid w:val="0075622F"/>
    <w:rsid w:val="00761C31"/>
    <w:rsid w:val="00763739"/>
    <w:rsid w:val="00763EE9"/>
    <w:rsid w:val="00763F5B"/>
    <w:rsid w:val="00767F10"/>
    <w:rsid w:val="007737BF"/>
    <w:rsid w:val="007748E1"/>
    <w:rsid w:val="007749A6"/>
    <w:rsid w:val="0078150B"/>
    <w:rsid w:val="00782B8F"/>
    <w:rsid w:val="00783E6B"/>
    <w:rsid w:val="00790773"/>
    <w:rsid w:val="00790933"/>
    <w:rsid w:val="007925DF"/>
    <w:rsid w:val="007A1CCF"/>
    <w:rsid w:val="007A5EA8"/>
    <w:rsid w:val="007A7F75"/>
    <w:rsid w:val="007B3484"/>
    <w:rsid w:val="007B584E"/>
    <w:rsid w:val="007C0170"/>
    <w:rsid w:val="007C261F"/>
    <w:rsid w:val="007C2857"/>
    <w:rsid w:val="007C5C9C"/>
    <w:rsid w:val="007C6518"/>
    <w:rsid w:val="007C7156"/>
    <w:rsid w:val="007D048E"/>
    <w:rsid w:val="007D1BD0"/>
    <w:rsid w:val="007D221E"/>
    <w:rsid w:val="007D2DA7"/>
    <w:rsid w:val="007D6193"/>
    <w:rsid w:val="007E288F"/>
    <w:rsid w:val="007E33EF"/>
    <w:rsid w:val="007E35A2"/>
    <w:rsid w:val="007F180A"/>
    <w:rsid w:val="007F1EC6"/>
    <w:rsid w:val="007F2B1D"/>
    <w:rsid w:val="007F42B1"/>
    <w:rsid w:val="007F4B90"/>
    <w:rsid w:val="00801C18"/>
    <w:rsid w:val="00812B74"/>
    <w:rsid w:val="008201C5"/>
    <w:rsid w:val="00824CDB"/>
    <w:rsid w:val="00825BDF"/>
    <w:rsid w:val="00830FCA"/>
    <w:rsid w:val="008319A8"/>
    <w:rsid w:val="0084015C"/>
    <w:rsid w:val="00843BBC"/>
    <w:rsid w:val="008451B7"/>
    <w:rsid w:val="0084529A"/>
    <w:rsid w:val="00847754"/>
    <w:rsid w:val="00847C4E"/>
    <w:rsid w:val="00851256"/>
    <w:rsid w:val="00852188"/>
    <w:rsid w:val="00852C2A"/>
    <w:rsid w:val="00861D60"/>
    <w:rsid w:val="008714F4"/>
    <w:rsid w:val="00871A15"/>
    <w:rsid w:val="008748C2"/>
    <w:rsid w:val="00876089"/>
    <w:rsid w:val="00876C42"/>
    <w:rsid w:val="00882018"/>
    <w:rsid w:val="0088220C"/>
    <w:rsid w:val="00882E67"/>
    <w:rsid w:val="00883755"/>
    <w:rsid w:val="00884387"/>
    <w:rsid w:val="0088768F"/>
    <w:rsid w:val="00891A89"/>
    <w:rsid w:val="008973B1"/>
    <w:rsid w:val="00897F2E"/>
    <w:rsid w:val="008A057E"/>
    <w:rsid w:val="008A18A4"/>
    <w:rsid w:val="008A26FE"/>
    <w:rsid w:val="008A3405"/>
    <w:rsid w:val="008A5B1B"/>
    <w:rsid w:val="008A65AC"/>
    <w:rsid w:val="008B6627"/>
    <w:rsid w:val="008C388C"/>
    <w:rsid w:val="008C47C5"/>
    <w:rsid w:val="008C643F"/>
    <w:rsid w:val="008D00CD"/>
    <w:rsid w:val="008D183D"/>
    <w:rsid w:val="008D30BE"/>
    <w:rsid w:val="008D3D4C"/>
    <w:rsid w:val="008D7367"/>
    <w:rsid w:val="008F111A"/>
    <w:rsid w:val="008F16E4"/>
    <w:rsid w:val="008F68A9"/>
    <w:rsid w:val="00904A2C"/>
    <w:rsid w:val="0090652A"/>
    <w:rsid w:val="009071B2"/>
    <w:rsid w:val="00910929"/>
    <w:rsid w:val="00910D6A"/>
    <w:rsid w:val="0091246C"/>
    <w:rsid w:val="00915B6D"/>
    <w:rsid w:val="00920CD2"/>
    <w:rsid w:val="00923F7F"/>
    <w:rsid w:val="00926560"/>
    <w:rsid w:val="00927740"/>
    <w:rsid w:val="009307EF"/>
    <w:rsid w:val="00931407"/>
    <w:rsid w:val="00931CD5"/>
    <w:rsid w:val="00932A6A"/>
    <w:rsid w:val="00932CDF"/>
    <w:rsid w:val="00944AD0"/>
    <w:rsid w:val="0094607B"/>
    <w:rsid w:val="009463F9"/>
    <w:rsid w:val="009505FE"/>
    <w:rsid w:val="00951FF4"/>
    <w:rsid w:val="0095554E"/>
    <w:rsid w:val="00955A0E"/>
    <w:rsid w:val="00956272"/>
    <w:rsid w:val="009645C5"/>
    <w:rsid w:val="00965090"/>
    <w:rsid w:val="0096784C"/>
    <w:rsid w:val="0097125C"/>
    <w:rsid w:val="00971B46"/>
    <w:rsid w:val="00972C30"/>
    <w:rsid w:val="00974063"/>
    <w:rsid w:val="00975385"/>
    <w:rsid w:val="009755CE"/>
    <w:rsid w:val="00976729"/>
    <w:rsid w:val="00984910"/>
    <w:rsid w:val="00985DA6"/>
    <w:rsid w:val="009935D2"/>
    <w:rsid w:val="0099498D"/>
    <w:rsid w:val="00995747"/>
    <w:rsid w:val="0099584D"/>
    <w:rsid w:val="009974B4"/>
    <w:rsid w:val="009A2BBA"/>
    <w:rsid w:val="009A5292"/>
    <w:rsid w:val="009B1B58"/>
    <w:rsid w:val="009B33A9"/>
    <w:rsid w:val="009B3BA6"/>
    <w:rsid w:val="009B4546"/>
    <w:rsid w:val="009B550F"/>
    <w:rsid w:val="009B5C4A"/>
    <w:rsid w:val="009B5E60"/>
    <w:rsid w:val="009B7651"/>
    <w:rsid w:val="009C1947"/>
    <w:rsid w:val="009C4C06"/>
    <w:rsid w:val="009C52A4"/>
    <w:rsid w:val="009C6D3D"/>
    <w:rsid w:val="009D3045"/>
    <w:rsid w:val="009D4B22"/>
    <w:rsid w:val="009D5967"/>
    <w:rsid w:val="009D78C9"/>
    <w:rsid w:val="009F01E2"/>
    <w:rsid w:val="009F06C3"/>
    <w:rsid w:val="009F07C2"/>
    <w:rsid w:val="009F1D15"/>
    <w:rsid w:val="009F1D77"/>
    <w:rsid w:val="009F2F7A"/>
    <w:rsid w:val="009F64FD"/>
    <w:rsid w:val="009F68CF"/>
    <w:rsid w:val="00A01892"/>
    <w:rsid w:val="00A04220"/>
    <w:rsid w:val="00A0716E"/>
    <w:rsid w:val="00A1365F"/>
    <w:rsid w:val="00A13B3F"/>
    <w:rsid w:val="00A13B4F"/>
    <w:rsid w:val="00A157AC"/>
    <w:rsid w:val="00A15DDE"/>
    <w:rsid w:val="00A1696F"/>
    <w:rsid w:val="00A223FD"/>
    <w:rsid w:val="00A250CD"/>
    <w:rsid w:val="00A26E94"/>
    <w:rsid w:val="00A270A5"/>
    <w:rsid w:val="00A271A8"/>
    <w:rsid w:val="00A276CB"/>
    <w:rsid w:val="00A3372C"/>
    <w:rsid w:val="00A339F6"/>
    <w:rsid w:val="00A35621"/>
    <w:rsid w:val="00A3795C"/>
    <w:rsid w:val="00A43830"/>
    <w:rsid w:val="00A46178"/>
    <w:rsid w:val="00A52CC4"/>
    <w:rsid w:val="00A53246"/>
    <w:rsid w:val="00A539A0"/>
    <w:rsid w:val="00A54CB8"/>
    <w:rsid w:val="00A55094"/>
    <w:rsid w:val="00A57459"/>
    <w:rsid w:val="00A60A5E"/>
    <w:rsid w:val="00A6115D"/>
    <w:rsid w:val="00A615E2"/>
    <w:rsid w:val="00A625AF"/>
    <w:rsid w:val="00A62A08"/>
    <w:rsid w:val="00A6549A"/>
    <w:rsid w:val="00A677F3"/>
    <w:rsid w:val="00A734FA"/>
    <w:rsid w:val="00A75AA1"/>
    <w:rsid w:val="00A76334"/>
    <w:rsid w:val="00A76C44"/>
    <w:rsid w:val="00A7760C"/>
    <w:rsid w:val="00A83BE0"/>
    <w:rsid w:val="00A86339"/>
    <w:rsid w:val="00A86DC7"/>
    <w:rsid w:val="00A86E6C"/>
    <w:rsid w:val="00A9031A"/>
    <w:rsid w:val="00A92474"/>
    <w:rsid w:val="00A93DCD"/>
    <w:rsid w:val="00A944D4"/>
    <w:rsid w:val="00A951CE"/>
    <w:rsid w:val="00A95709"/>
    <w:rsid w:val="00A958B5"/>
    <w:rsid w:val="00A979EC"/>
    <w:rsid w:val="00AA0847"/>
    <w:rsid w:val="00AA3ABF"/>
    <w:rsid w:val="00AA3E2F"/>
    <w:rsid w:val="00AA5118"/>
    <w:rsid w:val="00AB208F"/>
    <w:rsid w:val="00AB2927"/>
    <w:rsid w:val="00AB3BC4"/>
    <w:rsid w:val="00AB3D1B"/>
    <w:rsid w:val="00AB47D7"/>
    <w:rsid w:val="00AB4C0A"/>
    <w:rsid w:val="00AB5AE2"/>
    <w:rsid w:val="00AB7B69"/>
    <w:rsid w:val="00AC2A9B"/>
    <w:rsid w:val="00AC2FEB"/>
    <w:rsid w:val="00AC32F9"/>
    <w:rsid w:val="00AC51F3"/>
    <w:rsid w:val="00AD01D5"/>
    <w:rsid w:val="00AD15E2"/>
    <w:rsid w:val="00AD1987"/>
    <w:rsid w:val="00AD1C8F"/>
    <w:rsid w:val="00AD4AB2"/>
    <w:rsid w:val="00AD5865"/>
    <w:rsid w:val="00AD6287"/>
    <w:rsid w:val="00AD7CC8"/>
    <w:rsid w:val="00AE16D1"/>
    <w:rsid w:val="00AE4216"/>
    <w:rsid w:val="00AE5627"/>
    <w:rsid w:val="00AE65A7"/>
    <w:rsid w:val="00AE7D32"/>
    <w:rsid w:val="00AF1974"/>
    <w:rsid w:val="00AF3547"/>
    <w:rsid w:val="00AF3FDD"/>
    <w:rsid w:val="00AF4203"/>
    <w:rsid w:val="00B01B7D"/>
    <w:rsid w:val="00B039FE"/>
    <w:rsid w:val="00B03A75"/>
    <w:rsid w:val="00B043D6"/>
    <w:rsid w:val="00B04B50"/>
    <w:rsid w:val="00B07F94"/>
    <w:rsid w:val="00B10281"/>
    <w:rsid w:val="00B116DB"/>
    <w:rsid w:val="00B16A14"/>
    <w:rsid w:val="00B17201"/>
    <w:rsid w:val="00B17AC1"/>
    <w:rsid w:val="00B20947"/>
    <w:rsid w:val="00B20AC1"/>
    <w:rsid w:val="00B24F80"/>
    <w:rsid w:val="00B2506A"/>
    <w:rsid w:val="00B26C42"/>
    <w:rsid w:val="00B2739C"/>
    <w:rsid w:val="00B274A9"/>
    <w:rsid w:val="00B27DB0"/>
    <w:rsid w:val="00B30535"/>
    <w:rsid w:val="00B3183F"/>
    <w:rsid w:val="00B33588"/>
    <w:rsid w:val="00B33E63"/>
    <w:rsid w:val="00B355A2"/>
    <w:rsid w:val="00B358D5"/>
    <w:rsid w:val="00B35F2D"/>
    <w:rsid w:val="00B366D9"/>
    <w:rsid w:val="00B36B85"/>
    <w:rsid w:val="00B37B35"/>
    <w:rsid w:val="00B40589"/>
    <w:rsid w:val="00B412A1"/>
    <w:rsid w:val="00B41B06"/>
    <w:rsid w:val="00B421AF"/>
    <w:rsid w:val="00B42B09"/>
    <w:rsid w:val="00B44C20"/>
    <w:rsid w:val="00B45ABE"/>
    <w:rsid w:val="00B45F44"/>
    <w:rsid w:val="00B50AE9"/>
    <w:rsid w:val="00B542B9"/>
    <w:rsid w:val="00B5471C"/>
    <w:rsid w:val="00B54D16"/>
    <w:rsid w:val="00B57F55"/>
    <w:rsid w:val="00B61FD1"/>
    <w:rsid w:val="00B63BE9"/>
    <w:rsid w:val="00B64C98"/>
    <w:rsid w:val="00B658B2"/>
    <w:rsid w:val="00B704D9"/>
    <w:rsid w:val="00B72D20"/>
    <w:rsid w:val="00B802B0"/>
    <w:rsid w:val="00B8133D"/>
    <w:rsid w:val="00B832F0"/>
    <w:rsid w:val="00B8375E"/>
    <w:rsid w:val="00B83D15"/>
    <w:rsid w:val="00B845DF"/>
    <w:rsid w:val="00B85058"/>
    <w:rsid w:val="00B876FD"/>
    <w:rsid w:val="00B8797A"/>
    <w:rsid w:val="00B95AAB"/>
    <w:rsid w:val="00BA0E25"/>
    <w:rsid w:val="00BA6024"/>
    <w:rsid w:val="00BA69E4"/>
    <w:rsid w:val="00BB0E3E"/>
    <w:rsid w:val="00BB1B24"/>
    <w:rsid w:val="00BB21CC"/>
    <w:rsid w:val="00BB275E"/>
    <w:rsid w:val="00BB6058"/>
    <w:rsid w:val="00BC0E65"/>
    <w:rsid w:val="00BC3BBD"/>
    <w:rsid w:val="00BC41DD"/>
    <w:rsid w:val="00BC53DD"/>
    <w:rsid w:val="00BC68B6"/>
    <w:rsid w:val="00BC733E"/>
    <w:rsid w:val="00BC7AF4"/>
    <w:rsid w:val="00BE0039"/>
    <w:rsid w:val="00BE007A"/>
    <w:rsid w:val="00BE1D78"/>
    <w:rsid w:val="00BE1F9C"/>
    <w:rsid w:val="00BE297D"/>
    <w:rsid w:val="00BE3029"/>
    <w:rsid w:val="00BE69AF"/>
    <w:rsid w:val="00BE75BA"/>
    <w:rsid w:val="00BF0B99"/>
    <w:rsid w:val="00BF1134"/>
    <w:rsid w:val="00BF39DB"/>
    <w:rsid w:val="00BF3B76"/>
    <w:rsid w:val="00BF4DD8"/>
    <w:rsid w:val="00BF5C03"/>
    <w:rsid w:val="00BF68C5"/>
    <w:rsid w:val="00C01AB6"/>
    <w:rsid w:val="00C05D9A"/>
    <w:rsid w:val="00C13778"/>
    <w:rsid w:val="00C15A9D"/>
    <w:rsid w:val="00C16BAB"/>
    <w:rsid w:val="00C16C29"/>
    <w:rsid w:val="00C17508"/>
    <w:rsid w:val="00C20A93"/>
    <w:rsid w:val="00C2249B"/>
    <w:rsid w:val="00C26F77"/>
    <w:rsid w:val="00C30D67"/>
    <w:rsid w:val="00C3125A"/>
    <w:rsid w:val="00C314F9"/>
    <w:rsid w:val="00C34101"/>
    <w:rsid w:val="00C3474E"/>
    <w:rsid w:val="00C371C9"/>
    <w:rsid w:val="00C42DC5"/>
    <w:rsid w:val="00C448C5"/>
    <w:rsid w:val="00C47335"/>
    <w:rsid w:val="00C476C9"/>
    <w:rsid w:val="00C47E57"/>
    <w:rsid w:val="00C5017A"/>
    <w:rsid w:val="00C509A8"/>
    <w:rsid w:val="00C51C8B"/>
    <w:rsid w:val="00C529E3"/>
    <w:rsid w:val="00C57116"/>
    <w:rsid w:val="00C57D4F"/>
    <w:rsid w:val="00C60492"/>
    <w:rsid w:val="00C6543D"/>
    <w:rsid w:val="00C66CA4"/>
    <w:rsid w:val="00C71BD4"/>
    <w:rsid w:val="00C7232A"/>
    <w:rsid w:val="00C723C7"/>
    <w:rsid w:val="00C73ABC"/>
    <w:rsid w:val="00C7436E"/>
    <w:rsid w:val="00C7565E"/>
    <w:rsid w:val="00C76FD1"/>
    <w:rsid w:val="00C82855"/>
    <w:rsid w:val="00C83F55"/>
    <w:rsid w:val="00C8499E"/>
    <w:rsid w:val="00C85D40"/>
    <w:rsid w:val="00C875B7"/>
    <w:rsid w:val="00C9167F"/>
    <w:rsid w:val="00C9259E"/>
    <w:rsid w:val="00C93BC9"/>
    <w:rsid w:val="00C94F98"/>
    <w:rsid w:val="00C956D3"/>
    <w:rsid w:val="00CA090A"/>
    <w:rsid w:val="00CA4A27"/>
    <w:rsid w:val="00CB2B4A"/>
    <w:rsid w:val="00CB48E8"/>
    <w:rsid w:val="00CB6960"/>
    <w:rsid w:val="00CB7B40"/>
    <w:rsid w:val="00CC04CE"/>
    <w:rsid w:val="00CC20DE"/>
    <w:rsid w:val="00CC298B"/>
    <w:rsid w:val="00CC37AE"/>
    <w:rsid w:val="00CD0ACC"/>
    <w:rsid w:val="00CD1405"/>
    <w:rsid w:val="00CE3AEE"/>
    <w:rsid w:val="00CF02A0"/>
    <w:rsid w:val="00CF0437"/>
    <w:rsid w:val="00CF4061"/>
    <w:rsid w:val="00CF6140"/>
    <w:rsid w:val="00CF7E58"/>
    <w:rsid w:val="00D01078"/>
    <w:rsid w:val="00D034CB"/>
    <w:rsid w:val="00D04994"/>
    <w:rsid w:val="00D07A5F"/>
    <w:rsid w:val="00D1091D"/>
    <w:rsid w:val="00D15F3F"/>
    <w:rsid w:val="00D21190"/>
    <w:rsid w:val="00D23709"/>
    <w:rsid w:val="00D25359"/>
    <w:rsid w:val="00D2621A"/>
    <w:rsid w:val="00D2644B"/>
    <w:rsid w:val="00D26BC6"/>
    <w:rsid w:val="00D32917"/>
    <w:rsid w:val="00D35A66"/>
    <w:rsid w:val="00D44DA6"/>
    <w:rsid w:val="00D45C61"/>
    <w:rsid w:val="00D51F63"/>
    <w:rsid w:val="00D53A1C"/>
    <w:rsid w:val="00D53D14"/>
    <w:rsid w:val="00D56425"/>
    <w:rsid w:val="00D57359"/>
    <w:rsid w:val="00D57A17"/>
    <w:rsid w:val="00D61067"/>
    <w:rsid w:val="00D64147"/>
    <w:rsid w:val="00D65451"/>
    <w:rsid w:val="00D65AF3"/>
    <w:rsid w:val="00D65B09"/>
    <w:rsid w:val="00D66493"/>
    <w:rsid w:val="00D66EB8"/>
    <w:rsid w:val="00D67D4B"/>
    <w:rsid w:val="00D70B8D"/>
    <w:rsid w:val="00D7116A"/>
    <w:rsid w:val="00D77932"/>
    <w:rsid w:val="00D80907"/>
    <w:rsid w:val="00D8150C"/>
    <w:rsid w:val="00D82AAB"/>
    <w:rsid w:val="00D83A21"/>
    <w:rsid w:val="00D874E3"/>
    <w:rsid w:val="00D911A8"/>
    <w:rsid w:val="00D92051"/>
    <w:rsid w:val="00D92DE7"/>
    <w:rsid w:val="00D93125"/>
    <w:rsid w:val="00DA2BD4"/>
    <w:rsid w:val="00DA4807"/>
    <w:rsid w:val="00DA5B74"/>
    <w:rsid w:val="00DA6B27"/>
    <w:rsid w:val="00DA6EE6"/>
    <w:rsid w:val="00DB1FC5"/>
    <w:rsid w:val="00DB61E2"/>
    <w:rsid w:val="00DB70EE"/>
    <w:rsid w:val="00DC030D"/>
    <w:rsid w:val="00DC2BD5"/>
    <w:rsid w:val="00DC5C06"/>
    <w:rsid w:val="00DC61A7"/>
    <w:rsid w:val="00DC68F3"/>
    <w:rsid w:val="00DC76A6"/>
    <w:rsid w:val="00DC792D"/>
    <w:rsid w:val="00DD1C72"/>
    <w:rsid w:val="00DD4DE3"/>
    <w:rsid w:val="00DD5184"/>
    <w:rsid w:val="00DD56B4"/>
    <w:rsid w:val="00DD62F3"/>
    <w:rsid w:val="00DD653C"/>
    <w:rsid w:val="00DE1AB3"/>
    <w:rsid w:val="00DE3742"/>
    <w:rsid w:val="00DE5081"/>
    <w:rsid w:val="00DF026C"/>
    <w:rsid w:val="00DF3DD7"/>
    <w:rsid w:val="00DF4E54"/>
    <w:rsid w:val="00DF5A7D"/>
    <w:rsid w:val="00DF72F6"/>
    <w:rsid w:val="00E006D1"/>
    <w:rsid w:val="00E00A91"/>
    <w:rsid w:val="00E01520"/>
    <w:rsid w:val="00E02516"/>
    <w:rsid w:val="00E04767"/>
    <w:rsid w:val="00E069D9"/>
    <w:rsid w:val="00E12706"/>
    <w:rsid w:val="00E14870"/>
    <w:rsid w:val="00E148A6"/>
    <w:rsid w:val="00E158F7"/>
    <w:rsid w:val="00E15B17"/>
    <w:rsid w:val="00E169FF"/>
    <w:rsid w:val="00E16C25"/>
    <w:rsid w:val="00E1723B"/>
    <w:rsid w:val="00E17515"/>
    <w:rsid w:val="00E178DB"/>
    <w:rsid w:val="00E21E95"/>
    <w:rsid w:val="00E253B6"/>
    <w:rsid w:val="00E268DE"/>
    <w:rsid w:val="00E3186F"/>
    <w:rsid w:val="00E33177"/>
    <w:rsid w:val="00E35454"/>
    <w:rsid w:val="00E36C51"/>
    <w:rsid w:val="00E37531"/>
    <w:rsid w:val="00E41314"/>
    <w:rsid w:val="00E41AB4"/>
    <w:rsid w:val="00E5448B"/>
    <w:rsid w:val="00E54684"/>
    <w:rsid w:val="00E548F8"/>
    <w:rsid w:val="00E5626D"/>
    <w:rsid w:val="00E56B3D"/>
    <w:rsid w:val="00E57023"/>
    <w:rsid w:val="00E62393"/>
    <w:rsid w:val="00E62548"/>
    <w:rsid w:val="00E63C19"/>
    <w:rsid w:val="00E6496D"/>
    <w:rsid w:val="00E64F11"/>
    <w:rsid w:val="00E7066F"/>
    <w:rsid w:val="00E72FB2"/>
    <w:rsid w:val="00E73D63"/>
    <w:rsid w:val="00E74D92"/>
    <w:rsid w:val="00E77101"/>
    <w:rsid w:val="00E92E3B"/>
    <w:rsid w:val="00E932B3"/>
    <w:rsid w:val="00E96D68"/>
    <w:rsid w:val="00EA03D6"/>
    <w:rsid w:val="00EA0428"/>
    <w:rsid w:val="00EA152F"/>
    <w:rsid w:val="00EA3DCE"/>
    <w:rsid w:val="00EA62CA"/>
    <w:rsid w:val="00EA7361"/>
    <w:rsid w:val="00EA7A71"/>
    <w:rsid w:val="00EB0EF0"/>
    <w:rsid w:val="00EB1913"/>
    <w:rsid w:val="00EB1DC6"/>
    <w:rsid w:val="00EB4488"/>
    <w:rsid w:val="00EB6FD6"/>
    <w:rsid w:val="00EC3967"/>
    <w:rsid w:val="00EC68FA"/>
    <w:rsid w:val="00ED5916"/>
    <w:rsid w:val="00ED6ACA"/>
    <w:rsid w:val="00EE0171"/>
    <w:rsid w:val="00EE4B35"/>
    <w:rsid w:val="00EE738B"/>
    <w:rsid w:val="00EE75EF"/>
    <w:rsid w:val="00EF10E1"/>
    <w:rsid w:val="00EF27B3"/>
    <w:rsid w:val="00EF36F3"/>
    <w:rsid w:val="00EF4DAE"/>
    <w:rsid w:val="00EF5B82"/>
    <w:rsid w:val="00F00BAB"/>
    <w:rsid w:val="00F00E22"/>
    <w:rsid w:val="00F03C43"/>
    <w:rsid w:val="00F062B7"/>
    <w:rsid w:val="00F064CB"/>
    <w:rsid w:val="00F143C3"/>
    <w:rsid w:val="00F16899"/>
    <w:rsid w:val="00F2449E"/>
    <w:rsid w:val="00F27653"/>
    <w:rsid w:val="00F31816"/>
    <w:rsid w:val="00F319AE"/>
    <w:rsid w:val="00F349FE"/>
    <w:rsid w:val="00F40017"/>
    <w:rsid w:val="00F40AA5"/>
    <w:rsid w:val="00F4136E"/>
    <w:rsid w:val="00F43720"/>
    <w:rsid w:val="00F43E04"/>
    <w:rsid w:val="00F45119"/>
    <w:rsid w:val="00F46B62"/>
    <w:rsid w:val="00F47174"/>
    <w:rsid w:val="00F47B34"/>
    <w:rsid w:val="00F571C9"/>
    <w:rsid w:val="00F6003E"/>
    <w:rsid w:val="00F602BB"/>
    <w:rsid w:val="00F64DC7"/>
    <w:rsid w:val="00F6688D"/>
    <w:rsid w:val="00F67AEC"/>
    <w:rsid w:val="00F8196A"/>
    <w:rsid w:val="00F8254D"/>
    <w:rsid w:val="00F829BF"/>
    <w:rsid w:val="00F84BD5"/>
    <w:rsid w:val="00F864BC"/>
    <w:rsid w:val="00F87AE1"/>
    <w:rsid w:val="00F909C0"/>
    <w:rsid w:val="00F91A5F"/>
    <w:rsid w:val="00FA2596"/>
    <w:rsid w:val="00FA65BE"/>
    <w:rsid w:val="00FB0B0F"/>
    <w:rsid w:val="00FB2438"/>
    <w:rsid w:val="00FB3B82"/>
    <w:rsid w:val="00FB3BE2"/>
    <w:rsid w:val="00FB3F92"/>
    <w:rsid w:val="00FB41F9"/>
    <w:rsid w:val="00FB7820"/>
    <w:rsid w:val="00FB7E48"/>
    <w:rsid w:val="00FC0869"/>
    <w:rsid w:val="00FC3623"/>
    <w:rsid w:val="00FC437B"/>
    <w:rsid w:val="00FD02AC"/>
    <w:rsid w:val="00FD1D61"/>
    <w:rsid w:val="00FD24B3"/>
    <w:rsid w:val="00FD5ED2"/>
    <w:rsid w:val="00FD7508"/>
    <w:rsid w:val="00FE4F7D"/>
    <w:rsid w:val="00FE78CA"/>
    <w:rsid w:val="00FF0F35"/>
    <w:rsid w:val="00FF53A1"/>
    <w:rsid w:val="00FF64CD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link w:val="31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1">
    <w:name w:val="Основной текст 3 Знак"/>
    <w:link w:val="30"/>
    <w:rsid w:val="00B45ABE"/>
    <w:rPr>
      <w:sz w:val="16"/>
      <w:szCs w:val="16"/>
    </w:rPr>
  </w:style>
  <w:style w:type="paragraph" w:styleId="ad">
    <w:name w:val="Body Text Indent"/>
    <w:basedOn w:val="a"/>
    <w:link w:val="ae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BF1134"/>
  </w:style>
  <w:style w:type="character" w:customStyle="1" w:styleId="40">
    <w:name w:val="Заголовок 4 Знак"/>
    <w:basedOn w:val="a0"/>
    <w:link w:val="4"/>
    <w:uiPriority w:val="9"/>
    <w:rsid w:val="000B2B93"/>
    <w:rPr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link w:val="31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1">
    <w:name w:val="Основной текст 3 Знак"/>
    <w:link w:val="30"/>
    <w:rsid w:val="00B45ABE"/>
    <w:rPr>
      <w:sz w:val="16"/>
      <w:szCs w:val="16"/>
    </w:rPr>
  </w:style>
  <w:style w:type="paragraph" w:styleId="ad">
    <w:name w:val="Body Text Indent"/>
    <w:basedOn w:val="a"/>
    <w:link w:val="ae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BF1134"/>
  </w:style>
  <w:style w:type="character" w:customStyle="1" w:styleId="40">
    <w:name w:val="Заголовок 4 Знак"/>
    <w:basedOn w:val="a0"/>
    <w:link w:val="4"/>
    <w:uiPriority w:val="9"/>
    <w:rsid w:val="000B2B93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1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rolenko.kharkov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A44B-1FDF-4AE4-91D1-CC3ACE33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6961</TotalTime>
  <Pages>3</Pages>
  <Words>382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3206</CharactersWithSpaces>
  <SharedDoc>false</SharedDoc>
  <HLinks>
    <vt:vector size="18" baseType="variant"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https://www.ge.com/power/gas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https://www.rolls-royce.com/products-and-services/defence/naval/gas-turbines.aspx</vt:lpwstr>
      </vt:variant>
      <vt:variant>
        <vt:lpwstr/>
      </vt:variant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https://zmturbines.com/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Трохименко </cp:lastModifiedBy>
  <cp:revision>190</cp:revision>
  <cp:lastPrinted>2022-12-09T13:17:00Z</cp:lastPrinted>
  <dcterms:created xsi:type="dcterms:W3CDTF">2022-12-08T13:17:00Z</dcterms:created>
  <dcterms:modified xsi:type="dcterms:W3CDTF">2024-04-01T08:50:00Z</dcterms:modified>
</cp:coreProperties>
</file>